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554"/>
        <w:gridCol w:w="3811"/>
        <w:gridCol w:w="3697"/>
      </w:tblGrid>
      <w:tr w:rsidR="00387EE0" w:rsidRPr="00387EE0" w14:paraId="11E37793" w14:textId="77777777" w:rsidTr="00387EE0">
        <w:trPr>
          <w:trHeight w:val="288"/>
        </w:trPr>
        <w:tc>
          <w:tcPr>
            <w:tcW w:w="2265" w:type="dxa"/>
            <w:noWrap/>
            <w:hideMark/>
          </w:tcPr>
          <w:p w14:paraId="7E86A88B" w14:textId="159D261F" w:rsidR="00387EE0" w:rsidRPr="00387EE0" w:rsidRDefault="000005E2">
            <w:pPr>
              <w:rPr>
                <w:b/>
                <w:bCs/>
              </w:rPr>
            </w:pPr>
            <w:r>
              <w:rPr>
                <w:b/>
                <w:bCs/>
              </w:rPr>
              <w:t>YÖNETMELİK MADDESİ</w:t>
            </w:r>
          </w:p>
        </w:tc>
        <w:tc>
          <w:tcPr>
            <w:tcW w:w="5500" w:type="dxa"/>
            <w:noWrap/>
            <w:hideMark/>
          </w:tcPr>
          <w:p w14:paraId="0EFCC88C" w14:textId="77777777" w:rsidR="00387EE0" w:rsidRPr="00387EE0" w:rsidRDefault="00387EE0">
            <w:pPr>
              <w:rPr>
                <w:b/>
                <w:bCs/>
              </w:rPr>
            </w:pPr>
            <w:r w:rsidRPr="00387EE0">
              <w:rPr>
                <w:b/>
                <w:bCs/>
              </w:rPr>
              <w:t>5746 ESKİ YÖNETMELİK</w:t>
            </w:r>
          </w:p>
        </w:tc>
        <w:tc>
          <w:tcPr>
            <w:tcW w:w="5536" w:type="dxa"/>
            <w:noWrap/>
            <w:hideMark/>
          </w:tcPr>
          <w:p w14:paraId="12A653A4" w14:textId="77777777" w:rsidR="00387EE0" w:rsidRPr="00387EE0" w:rsidRDefault="00387EE0">
            <w:pPr>
              <w:rPr>
                <w:b/>
                <w:bCs/>
              </w:rPr>
            </w:pPr>
            <w:r w:rsidRPr="00387EE0">
              <w:rPr>
                <w:b/>
                <w:bCs/>
              </w:rPr>
              <w:t>5746 YENİ YÖNETMELİK</w:t>
            </w:r>
          </w:p>
        </w:tc>
      </w:tr>
      <w:tr w:rsidR="00387EE0" w:rsidRPr="00387EE0" w14:paraId="02554FCB" w14:textId="77777777" w:rsidTr="00387EE0">
        <w:trPr>
          <w:trHeight w:val="1152"/>
        </w:trPr>
        <w:tc>
          <w:tcPr>
            <w:tcW w:w="2265" w:type="dxa"/>
            <w:noWrap/>
            <w:hideMark/>
          </w:tcPr>
          <w:p w14:paraId="5E6EF055" w14:textId="77777777" w:rsidR="00387EE0" w:rsidRPr="00387EE0" w:rsidRDefault="00387EE0">
            <w:r w:rsidRPr="00387EE0">
              <w:t>Md. 2</w:t>
            </w:r>
          </w:p>
        </w:tc>
        <w:tc>
          <w:tcPr>
            <w:tcW w:w="5500" w:type="dxa"/>
            <w:noWrap/>
            <w:hideMark/>
          </w:tcPr>
          <w:p w14:paraId="6106D3FB" w14:textId="568D60A6" w:rsidR="00387EE0" w:rsidRPr="00387EE0" w:rsidRDefault="00387EE0"/>
          <w:tbl>
            <w:tblPr>
              <w:tblW w:w="3861" w:type="dxa"/>
              <w:tblCellSpacing w:w="0" w:type="dxa"/>
              <w:tblCellMar>
                <w:left w:w="0" w:type="dxa"/>
                <w:right w:w="0" w:type="dxa"/>
              </w:tblCellMar>
              <w:tblLook w:val="04A0" w:firstRow="1" w:lastRow="0" w:firstColumn="1" w:lastColumn="0" w:noHBand="0" w:noVBand="1"/>
            </w:tblPr>
            <w:tblGrid>
              <w:gridCol w:w="3861"/>
            </w:tblGrid>
            <w:tr w:rsidR="00387EE0" w:rsidRPr="00387EE0" w14:paraId="1ED3A1FE" w14:textId="77777777" w:rsidTr="00AB43B6">
              <w:trPr>
                <w:trHeight w:val="1152"/>
                <w:tblCellSpacing w:w="0" w:type="dxa"/>
              </w:trPr>
              <w:tc>
                <w:tcPr>
                  <w:tcW w:w="3861" w:type="dxa"/>
                  <w:tcBorders>
                    <w:top w:val="nil"/>
                    <w:left w:val="nil"/>
                    <w:bottom w:val="single" w:sz="4" w:space="0" w:color="auto"/>
                    <w:right w:val="single" w:sz="4" w:space="0" w:color="auto"/>
                  </w:tcBorders>
                  <w:shd w:val="clear" w:color="auto" w:fill="auto"/>
                  <w:vAlign w:val="bottom"/>
                  <w:hideMark/>
                </w:tcPr>
                <w:p w14:paraId="5DFF1BA0" w14:textId="51B988AD" w:rsidR="00387EE0" w:rsidRPr="00387EE0" w:rsidRDefault="00387EE0">
                  <w:r w:rsidRPr="00387EE0">
                    <w:t xml:space="preserve">Bu Yönetmelik, </w:t>
                  </w:r>
                  <w:r w:rsidR="00791DAF">
                    <w:rPr>
                      <w:strike/>
                      <w:color w:val="FF0000"/>
                    </w:rPr>
                    <w:t>12/4/1990 tarihli ve 3624 sayılı</w:t>
                  </w:r>
                  <w:r w:rsidRPr="00387EE0">
                    <w:t xml:space="preserve"> Küçük ve Orta Ölçekli İşletmeleri Geliştirme ve Destekleme İdaresi Başkanlığı </w:t>
                  </w:r>
                  <w:r w:rsidRPr="003323F6">
                    <w:rPr>
                      <w:strike/>
                      <w:color w:val="FF0000"/>
                    </w:rPr>
                    <w:t xml:space="preserve">Kurulması Hakkında Kanuna göre </w:t>
                  </w:r>
                  <w:r w:rsidRPr="00387EE0">
                    <w:t>kurulan teknoloji merkezleri (teknoloji merkezi işletmeleri), Türkiye’deki Ar-</w:t>
                  </w:r>
                  <w:proofErr w:type="spellStart"/>
                  <w:r w:rsidRPr="00387EE0">
                    <w:t>Ge</w:t>
                  </w:r>
                  <w:proofErr w:type="spellEnd"/>
                  <w:r w:rsidRPr="00387EE0">
                    <w:t xml:space="preserve"> merkezleri ile tasarım merkezleri, Ar-</w:t>
                  </w:r>
                  <w:proofErr w:type="spellStart"/>
                  <w:r w:rsidRPr="00387EE0">
                    <w:t>Ge</w:t>
                  </w:r>
                  <w:proofErr w:type="spellEnd"/>
                  <w:r w:rsidRPr="00387EE0">
                    <w:t xml:space="preserve"> ve yenilik projeleri, tasarım projeleri, rekabet öncesi </w:t>
                  </w:r>
                  <w:proofErr w:type="gramStart"/>
                  <w:r w:rsidRPr="00387EE0">
                    <w:t>işbirliği</w:t>
                  </w:r>
                  <w:proofErr w:type="gramEnd"/>
                  <w:r w:rsidRPr="00387EE0">
                    <w:t xml:space="preserve"> projeleri ve </w:t>
                  </w:r>
                  <w:proofErr w:type="spellStart"/>
                  <w:r w:rsidRPr="00387EE0">
                    <w:t>teknogirişim</w:t>
                  </w:r>
                  <w:proofErr w:type="spellEnd"/>
                  <w:r w:rsidRPr="00387EE0">
                    <w:t xml:space="preserve"> sermayesine ilişkin destek ve teşviklere yönelik uygulama ve denetim usul ve esaslarını kapsar.</w:t>
                  </w:r>
                </w:p>
              </w:tc>
            </w:tr>
          </w:tbl>
          <w:p w14:paraId="37FA5116" w14:textId="77777777" w:rsidR="00387EE0" w:rsidRPr="00387EE0" w:rsidRDefault="00387EE0"/>
        </w:tc>
        <w:tc>
          <w:tcPr>
            <w:tcW w:w="5536" w:type="dxa"/>
            <w:hideMark/>
          </w:tcPr>
          <w:p w14:paraId="19057B3B" w14:textId="77777777" w:rsidR="00387EE0" w:rsidRPr="00387EE0" w:rsidRDefault="00387EE0">
            <w:r w:rsidRPr="00387EE0">
              <w:t xml:space="preserve">Bu Yönetmelik, Küçük ve Orta Ölçekli İşletmeleri Geliştirme ve Destekleme İdaresi Başkanlığı </w:t>
            </w:r>
            <w:r w:rsidRPr="00791DAF">
              <w:rPr>
                <w:b/>
                <w:bCs/>
                <w:color w:val="00B050"/>
              </w:rPr>
              <w:t>tarafından</w:t>
            </w:r>
            <w:r w:rsidRPr="00387EE0">
              <w:t xml:space="preserve"> kurulan teknoloji merkezleri (teknoloji merkezi işletmeleri), Türkiye’deki Ar-</w:t>
            </w:r>
            <w:proofErr w:type="spellStart"/>
            <w:r w:rsidRPr="00387EE0">
              <w:t>Ge</w:t>
            </w:r>
            <w:proofErr w:type="spellEnd"/>
            <w:r w:rsidRPr="00387EE0">
              <w:t xml:space="preserve"> merkezleri ile tasarım merkezleri, Ar-</w:t>
            </w:r>
            <w:proofErr w:type="spellStart"/>
            <w:r w:rsidRPr="00387EE0">
              <w:t>Ge</w:t>
            </w:r>
            <w:proofErr w:type="spellEnd"/>
            <w:r w:rsidRPr="00387EE0">
              <w:t xml:space="preserve"> ve yenilik projeleri, tasarım projeleri, rekabet öncesi </w:t>
            </w:r>
            <w:proofErr w:type="gramStart"/>
            <w:r w:rsidRPr="00387EE0">
              <w:t>işbirliği</w:t>
            </w:r>
            <w:proofErr w:type="gramEnd"/>
            <w:r w:rsidRPr="00387EE0">
              <w:t xml:space="preserve"> projeleri ve </w:t>
            </w:r>
            <w:proofErr w:type="spellStart"/>
            <w:r w:rsidRPr="00387EE0">
              <w:t>teknogirişim</w:t>
            </w:r>
            <w:proofErr w:type="spellEnd"/>
            <w:r w:rsidRPr="00387EE0">
              <w:t xml:space="preserve"> sermayesine ilişkin destek ve teşviklere yönelik uygulama ve denetim usul ve esaslarını kapsar.”</w:t>
            </w:r>
          </w:p>
        </w:tc>
      </w:tr>
      <w:tr w:rsidR="00387EE0" w:rsidRPr="00387EE0" w14:paraId="2E13384B" w14:textId="77777777" w:rsidTr="00387EE0">
        <w:trPr>
          <w:trHeight w:val="888"/>
        </w:trPr>
        <w:tc>
          <w:tcPr>
            <w:tcW w:w="2265" w:type="dxa"/>
            <w:noWrap/>
            <w:hideMark/>
          </w:tcPr>
          <w:p w14:paraId="1DE2CB8E" w14:textId="77777777" w:rsidR="00387EE0" w:rsidRPr="00387EE0" w:rsidRDefault="00387EE0">
            <w:r w:rsidRPr="00387EE0">
              <w:t xml:space="preserve">Md. 4 </w:t>
            </w:r>
            <w:proofErr w:type="spellStart"/>
            <w:r w:rsidRPr="00387EE0">
              <w:t>Bend</w:t>
            </w:r>
            <w:proofErr w:type="spellEnd"/>
            <w:r w:rsidRPr="00387EE0">
              <w:t xml:space="preserve"> e</w:t>
            </w:r>
          </w:p>
        </w:tc>
        <w:tc>
          <w:tcPr>
            <w:tcW w:w="5500" w:type="dxa"/>
            <w:noWrap/>
            <w:hideMark/>
          </w:tcPr>
          <w:p w14:paraId="20A7D1E5" w14:textId="08C1B07A"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EBD74F6" w14:textId="77777777">
              <w:trPr>
                <w:trHeight w:val="888"/>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612BF75C" w14:textId="77777777" w:rsidR="00387EE0" w:rsidRPr="00791DAF" w:rsidRDefault="00387EE0">
                  <w:pPr>
                    <w:rPr>
                      <w:strike/>
                      <w:color w:val="FF0000"/>
                    </w:rPr>
                  </w:pPr>
                  <w:r w:rsidRPr="00387EE0">
                    <w:t xml:space="preserve">Bakanlık: </w:t>
                  </w:r>
                  <w:r w:rsidRPr="00791DAF">
                    <w:rPr>
                      <w:strike/>
                      <w:color w:val="FF0000"/>
                    </w:rPr>
                    <w:t>Bilim Sanayi ve Teknoloji Bakanlığı</w:t>
                  </w:r>
                  <w:r w:rsidRPr="00791DAF">
                    <w:rPr>
                      <w:color w:val="FF0000"/>
                    </w:rPr>
                    <w:t xml:space="preserve"> </w:t>
                  </w:r>
                </w:p>
              </w:tc>
            </w:tr>
          </w:tbl>
          <w:p w14:paraId="753CFAD3" w14:textId="77777777" w:rsidR="00387EE0" w:rsidRPr="00387EE0" w:rsidRDefault="00387EE0"/>
        </w:tc>
        <w:tc>
          <w:tcPr>
            <w:tcW w:w="5536" w:type="dxa"/>
            <w:noWrap/>
            <w:hideMark/>
          </w:tcPr>
          <w:p w14:paraId="2DBCD14A" w14:textId="77777777" w:rsidR="00791DAF" w:rsidRDefault="00791DAF"/>
          <w:p w14:paraId="3F6F5B6D" w14:textId="12CF1748" w:rsidR="00387EE0" w:rsidRPr="00387EE0" w:rsidRDefault="00387EE0">
            <w:r w:rsidRPr="00387EE0">
              <w:t xml:space="preserve">Bakanlık: </w:t>
            </w:r>
            <w:r w:rsidRPr="002C2DB8">
              <w:rPr>
                <w:b/>
                <w:bCs/>
                <w:color w:val="00B050"/>
              </w:rPr>
              <w:t>Sanayi ve Teknoloji Bakanlığı</w:t>
            </w:r>
          </w:p>
        </w:tc>
      </w:tr>
      <w:tr w:rsidR="00387EE0" w:rsidRPr="00387EE0" w14:paraId="1D09E2CB" w14:textId="77777777" w:rsidTr="00387EE0">
        <w:trPr>
          <w:trHeight w:val="288"/>
        </w:trPr>
        <w:tc>
          <w:tcPr>
            <w:tcW w:w="2265" w:type="dxa"/>
            <w:noWrap/>
            <w:hideMark/>
          </w:tcPr>
          <w:p w14:paraId="32636AF7" w14:textId="77777777" w:rsidR="00387EE0" w:rsidRPr="00387EE0" w:rsidRDefault="00387EE0">
            <w:r w:rsidRPr="00387EE0">
              <w:t xml:space="preserve">Md. 4 </w:t>
            </w:r>
            <w:proofErr w:type="spellStart"/>
            <w:r w:rsidRPr="00387EE0">
              <w:t>Bend</w:t>
            </w:r>
            <w:proofErr w:type="spellEnd"/>
            <w:r w:rsidRPr="00387EE0">
              <w:t xml:space="preserve"> ğ</w:t>
            </w:r>
          </w:p>
        </w:tc>
        <w:tc>
          <w:tcPr>
            <w:tcW w:w="5500" w:type="dxa"/>
            <w:noWrap/>
            <w:hideMark/>
          </w:tcPr>
          <w:p w14:paraId="2B0B57C7" w14:textId="099BE894"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2A45BE0" w14:textId="77777777">
              <w:trPr>
                <w:trHeight w:val="288"/>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6D334329" w14:textId="77777777" w:rsidR="00387EE0" w:rsidRPr="00387EE0" w:rsidRDefault="00387EE0">
                  <w:r w:rsidRPr="00387EE0">
                    <w:t xml:space="preserve">Genel Müdürlük: </w:t>
                  </w:r>
                  <w:r w:rsidRPr="00791DAF">
                    <w:rPr>
                      <w:strike/>
                      <w:color w:val="FF0000"/>
                    </w:rPr>
                    <w:t>Bilim ve Teknoloji Genel Müdürlüğünü</w:t>
                  </w:r>
                </w:p>
              </w:tc>
            </w:tr>
          </w:tbl>
          <w:p w14:paraId="56659470" w14:textId="77777777" w:rsidR="00387EE0" w:rsidRPr="00387EE0" w:rsidRDefault="00387EE0"/>
        </w:tc>
        <w:tc>
          <w:tcPr>
            <w:tcW w:w="5536" w:type="dxa"/>
            <w:noWrap/>
            <w:hideMark/>
          </w:tcPr>
          <w:p w14:paraId="3EF3B4C9" w14:textId="77777777" w:rsidR="00791DAF" w:rsidRDefault="00791DAF">
            <w:pPr>
              <w:rPr>
                <w:b/>
                <w:bCs/>
              </w:rPr>
            </w:pPr>
          </w:p>
          <w:p w14:paraId="11FC7464" w14:textId="3FB5DD33" w:rsidR="00387EE0" w:rsidRPr="00387EE0" w:rsidRDefault="00387EE0">
            <w:pPr>
              <w:rPr>
                <w:b/>
                <w:bCs/>
              </w:rPr>
            </w:pPr>
            <w:r w:rsidRPr="002C2DB8">
              <w:rPr>
                <w:b/>
                <w:bCs/>
                <w:color w:val="00B050"/>
              </w:rPr>
              <w:t>Ar-</w:t>
            </w:r>
            <w:proofErr w:type="spellStart"/>
            <w:r w:rsidRPr="002C2DB8">
              <w:rPr>
                <w:b/>
                <w:bCs/>
                <w:color w:val="00B050"/>
              </w:rPr>
              <w:t>Ge</w:t>
            </w:r>
            <w:proofErr w:type="spellEnd"/>
            <w:r w:rsidRPr="002C2DB8">
              <w:rPr>
                <w:b/>
                <w:bCs/>
                <w:color w:val="00B050"/>
              </w:rPr>
              <w:t xml:space="preserve"> Teşvikleri Genel Müdürlüğünü</w:t>
            </w:r>
          </w:p>
        </w:tc>
      </w:tr>
      <w:tr w:rsidR="00387EE0" w:rsidRPr="00387EE0" w14:paraId="4D5A37ED" w14:textId="77777777" w:rsidTr="00387EE0">
        <w:trPr>
          <w:trHeight w:val="288"/>
        </w:trPr>
        <w:tc>
          <w:tcPr>
            <w:tcW w:w="2265" w:type="dxa"/>
            <w:noWrap/>
            <w:hideMark/>
          </w:tcPr>
          <w:p w14:paraId="1F4E3DA5" w14:textId="77777777" w:rsidR="00387EE0" w:rsidRPr="00387EE0" w:rsidRDefault="00387EE0">
            <w:r w:rsidRPr="00387EE0">
              <w:t xml:space="preserve">Md. 4 </w:t>
            </w:r>
            <w:proofErr w:type="spellStart"/>
            <w:r w:rsidRPr="00387EE0">
              <w:t>Bend</w:t>
            </w:r>
            <w:proofErr w:type="spellEnd"/>
            <w:r w:rsidRPr="00387EE0">
              <w:t xml:space="preserve"> o</w:t>
            </w:r>
          </w:p>
        </w:tc>
        <w:tc>
          <w:tcPr>
            <w:tcW w:w="5500" w:type="dxa"/>
            <w:noWrap/>
            <w:hideMark/>
          </w:tcPr>
          <w:p w14:paraId="179FA9C0" w14:textId="3D362858"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7FA5DAE" w14:textId="77777777">
              <w:trPr>
                <w:trHeight w:val="288"/>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633FF72D" w14:textId="77777777" w:rsidR="00387EE0" w:rsidRPr="00791DAF" w:rsidRDefault="00387EE0">
                  <w:pPr>
                    <w:rPr>
                      <w:strike/>
                    </w:rPr>
                  </w:pPr>
                  <w:r w:rsidRPr="00791DAF">
                    <w:rPr>
                      <w:strike/>
                      <w:color w:val="FF0000"/>
                    </w:rPr>
                    <w:t>Bakanlar Kurulunun</w:t>
                  </w:r>
                </w:p>
              </w:tc>
            </w:tr>
          </w:tbl>
          <w:p w14:paraId="4AE89801" w14:textId="77777777" w:rsidR="00387EE0" w:rsidRPr="00387EE0" w:rsidRDefault="00387EE0"/>
        </w:tc>
        <w:tc>
          <w:tcPr>
            <w:tcW w:w="5536" w:type="dxa"/>
            <w:noWrap/>
            <w:hideMark/>
          </w:tcPr>
          <w:p w14:paraId="581C3641" w14:textId="77777777" w:rsidR="00387EE0" w:rsidRPr="002C2DB8" w:rsidRDefault="00387EE0">
            <w:pPr>
              <w:rPr>
                <w:b/>
                <w:bCs/>
                <w:color w:val="00B050"/>
              </w:rPr>
            </w:pPr>
            <w:r w:rsidRPr="002C2DB8">
              <w:rPr>
                <w:b/>
                <w:bCs/>
                <w:color w:val="00B050"/>
              </w:rPr>
              <w:t>Cumhurbaşkanının</w:t>
            </w:r>
          </w:p>
        </w:tc>
      </w:tr>
      <w:tr w:rsidR="00387EE0" w:rsidRPr="00387EE0" w14:paraId="03DAA663" w14:textId="77777777" w:rsidTr="00387EE0">
        <w:trPr>
          <w:trHeight w:val="288"/>
        </w:trPr>
        <w:tc>
          <w:tcPr>
            <w:tcW w:w="2265" w:type="dxa"/>
            <w:noWrap/>
            <w:hideMark/>
          </w:tcPr>
          <w:p w14:paraId="1920508C" w14:textId="77777777" w:rsidR="00387EE0" w:rsidRPr="00387EE0" w:rsidRDefault="00387EE0">
            <w:r w:rsidRPr="00387EE0">
              <w:t xml:space="preserve">Md. 4 </w:t>
            </w:r>
            <w:proofErr w:type="spellStart"/>
            <w:r w:rsidRPr="00387EE0">
              <w:t>Bend</w:t>
            </w:r>
            <w:proofErr w:type="spellEnd"/>
            <w:r w:rsidRPr="00387EE0">
              <w:t xml:space="preserve"> v</w:t>
            </w:r>
          </w:p>
        </w:tc>
        <w:tc>
          <w:tcPr>
            <w:tcW w:w="5500" w:type="dxa"/>
            <w:noWrap/>
            <w:hideMark/>
          </w:tcPr>
          <w:p w14:paraId="07BECF59" w14:textId="61B682BF"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35B76194" w14:textId="77777777">
              <w:trPr>
                <w:trHeight w:val="288"/>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3E253D8F" w14:textId="77777777" w:rsidR="00387EE0" w:rsidRPr="00387EE0" w:rsidRDefault="00387EE0">
                  <w:r w:rsidRPr="00791DAF">
                    <w:rPr>
                      <w:strike/>
                      <w:color w:val="FF0000"/>
                    </w:rPr>
                    <w:t xml:space="preserve">Gümrük </w:t>
                  </w:r>
                  <w:r w:rsidRPr="00791DAF">
                    <w:rPr>
                      <w:color w:val="FF0000"/>
                    </w:rPr>
                    <w:t>ve</w:t>
                  </w:r>
                  <w:r w:rsidRPr="00387EE0">
                    <w:t xml:space="preserve"> Ticaret Bakanlığı</w:t>
                  </w:r>
                </w:p>
              </w:tc>
            </w:tr>
          </w:tbl>
          <w:p w14:paraId="5727414F" w14:textId="77777777" w:rsidR="00387EE0" w:rsidRPr="00387EE0" w:rsidRDefault="00387EE0"/>
        </w:tc>
        <w:tc>
          <w:tcPr>
            <w:tcW w:w="5536" w:type="dxa"/>
            <w:noWrap/>
            <w:hideMark/>
          </w:tcPr>
          <w:p w14:paraId="180145AC" w14:textId="77777777" w:rsidR="00387EE0" w:rsidRPr="002C2DB8" w:rsidRDefault="00387EE0">
            <w:pPr>
              <w:rPr>
                <w:b/>
                <w:bCs/>
                <w:color w:val="00B050"/>
              </w:rPr>
            </w:pPr>
            <w:r w:rsidRPr="002C2DB8">
              <w:rPr>
                <w:b/>
                <w:bCs/>
                <w:color w:val="00B050"/>
              </w:rPr>
              <w:t>Ticaret Bakanlığı</w:t>
            </w:r>
          </w:p>
        </w:tc>
      </w:tr>
      <w:tr w:rsidR="00387EE0" w:rsidRPr="00387EE0" w14:paraId="30566298" w14:textId="77777777" w:rsidTr="00387EE0">
        <w:trPr>
          <w:trHeight w:val="864"/>
        </w:trPr>
        <w:tc>
          <w:tcPr>
            <w:tcW w:w="2265" w:type="dxa"/>
            <w:noWrap/>
            <w:hideMark/>
          </w:tcPr>
          <w:p w14:paraId="762DE1B4" w14:textId="77777777" w:rsidR="00387EE0" w:rsidRPr="00387EE0" w:rsidRDefault="00387EE0">
            <w:r w:rsidRPr="00387EE0">
              <w:t xml:space="preserve">Md. 4 </w:t>
            </w:r>
            <w:proofErr w:type="spellStart"/>
            <w:r w:rsidRPr="00387EE0">
              <w:t>Bend</w:t>
            </w:r>
            <w:proofErr w:type="spellEnd"/>
            <w:r w:rsidRPr="00387EE0">
              <w:t xml:space="preserve"> ı</w:t>
            </w:r>
          </w:p>
        </w:tc>
        <w:tc>
          <w:tcPr>
            <w:tcW w:w="5500" w:type="dxa"/>
            <w:noWrap/>
            <w:hideMark/>
          </w:tcPr>
          <w:p w14:paraId="5938AA01" w14:textId="31C2BDDE"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175F8476" w14:textId="77777777">
              <w:trPr>
                <w:trHeight w:val="864"/>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6DDECCB1" w14:textId="77777777" w:rsidR="00387EE0" w:rsidRPr="00387EE0" w:rsidRDefault="00387EE0">
                  <w:r w:rsidRPr="00387EE0">
                    <w:t xml:space="preserve">İşletme: </w:t>
                  </w:r>
                  <w:r w:rsidRPr="00791DAF">
                    <w:rPr>
                      <w:strike/>
                      <w:color w:val="FF0000"/>
                    </w:rPr>
                    <w:t>3624 sayılı</w:t>
                  </w:r>
                  <w:r w:rsidRPr="00791DAF">
                    <w:rPr>
                      <w:color w:val="FF0000"/>
                    </w:rPr>
                    <w:t xml:space="preserve"> </w:t>
                  </w:r>
                  <w:r w:rsidRPr="00791DAF">
                    <w:rPr>
                      <w:strike/>
                      <w:color w:val="FF0000"/>
                    </w:rPr>
                    <w:t>Kanun kapsamında</w:t>
                  </w:r>
                  <w:r w:rsidRPr="00791DAF">
                    <w:rPr>
                      <w:color w:val="FF0000"/>
                    </w:rPr>
                    <w:t xml:space="preserve"> </w:t>
                  </w:r>
                  <w:r w:rsidRPr="00387EE0">
                    <w:t>desteklenen teknoloji geliştirme merkezleri ile 5746 sayılı Kanun kapsamındaki destek ve teşvik unsurlarından yararlanabilecek gerçek ve tüzel kişileri,</w:t>
                  </w:r>
                </w:p>
              </w:tc>
            </w:tr>
          </w:tbl>
          <w:p w14:paraId="4669548B" w14:textId="77777777" w:rsidR="00387EE0" w:rsidRPr="00387EE0" w:rsidRDefault="00387EE0"/>
        </w:tc>
        <w:tc>
          <w:tcPr>
            <w:tcW w:w="5536" w:type="dxa"/>
            <w:hideMark/>
          </w:tcPr>
          <w:p w14:paraId="51DD42BE" w14:textId="77777777" w:rsidR="00387EE0" w:rsidRPr="00387EE0" w:rsidRDefault="00387EE0">
            <w:r w:rsidRPr="00387EE0">
              <w:t xml:space="preserve">İşletme: </w:t>
            </w:r>
            <w:r w:rsidRPr="002C2DB8">
              <w:rPr>
                <w:b/>
                <w:bCs/>
                <w:color w:val="00B050"/>
              </w:rPr>
              <w:t>Küçük ve Orta Ölçekli İşletmeleri Geliştirme ve Destekleme İdaresi Başkanlığı tarafından</w:t>
            </w:r>
            <w:r w:rsidRPr="002C2DB8">
              <w:rPr>
                <w:color w:val="00B050"/>
              </w:rPr>
              <w:t xml:space="preserve"> </w:t>
            </w:r>
            <w:r w:rsidRPr="00387EE0">
              <w:t>desteklenen teknoloji geliştirme merkezleri ile 5746 sayılı Kanun kapsamındaki destek ve teşvik unsurlarından yararlanabilecek gerçek ve tüzel kişileri,</w:t>
            </w:r>
          </w:p>
        </w:tc>
      </w:tr>
      <w:tr w:rsidR="00387EE0" w:rsidRPr="00387EE0" w14:paraId="5AB78314" w14:textId="77777777" w:rsidTr="00387EE0">
        <w:trPr>
          <w:trHeight w:val="2016"/>
        </w:trPr>
        <w:tc>
          <w:tcPr>
            <w:tcW w:w="2265" w:type="dxa"/>
            <w:noWrap/>
            <w:hideMark/>
          </w:tcPr>
          <w:p w14:paraId="7D112673" w14:textId="77777777" w:rsidR="00387EE0" w:rsidRPr="00387EE0" w:rsidRDefault="00387EE0">
            <w:r w:rsidRPr="00387EE0">
              <w:t xml:space="preserve">Md. 4 </w:t>
            </w:r>
            <w:proofErr w:type="spellStart"/>
            <w:r w:rsidRPr="00387EE0">
              <w:t>Bend</w:t>
            </w:r>
            <w:proofErr w:type="spellEnd"/>
            <w:r w:rsidRPr="00387EE0">
              <w:t xml:space="preserve"> k</w:t>
            </w:r>
          </w:p>
        </w:tc>
        <w:tc>
          <w:tcPr>
            <w:tcW w:w="5500" w:type="dxa"/>
            <w:noWrap/>
            <w:hideMark/>
          </w:tcPr>
          <w:p w14:paraId="15FD03B0" w14:textId="16FAB761"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140CD302" w14:textId="77777777">
              <w:trPr>
                <w:trHeight w:val="2016"/>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26833ECC" w14:textId="77777777" w:rsidR="00387EE0" w:rsidRPr="00387EE0" w:rsidRDefault="00387EE0">
                  <w:r w:rsidRPr="00387EE0">
                    <w:t xml:space="preserve">Kamu personeli: Kamu personeline ait özlük haklarına sahip olmayanlardan geçici olarak ve proje süresiyle sınırlı olarak istihdam edilenler hariç olmak üzere, 10/12/2003 tarihli ve 5018 sayılı Kamu Malî Yönetimi ve Kontrol Kanununun eki I, II, III ve IV sayılı cetvellerde yer alan kamu idarelerinde, il özel idareleri ve belediyeler ile bunlara bağlı kuruluşlarda, üyelerinin </w:t>
                  </w:r>
                  <w:r w:rsidRPr="00387EE0">
                    <w:lastRenderedPageBreak/>
                    <w:t xml:space="preserve">tamamı köylerden oluşan birlikler dışındaki mahallî idare birliklerinde, döner sermayeli kuruluşlarda, kanunla kurulan fonlarda, kefalet sandıklarında, kamu iktisadi teşebbüsleri ve bağlı ortaklıkları ile </w:t>
                  </w:r>
                  <w:r w:rsidRPr="00791DAF">
                    <w:rPr>
                      <w:strike/>
                      <w:color w:val="FF0000"/>
                    </w:rPr>
                    <w:t>sermayesinin yarısından fazlası kamuya ait kuruluşlarda</w:t>
                  </w:r>
                  <w:r w:rsidRPr="00387EE0">
                    <w:t>, 5018 sayılı Kanun kapsamı dışındaki özel bütçeli kamu idarelerinde çalışan memurlar ile diğer kamu görevlileri ve diğer personeli,</w:t>
                  </w:r>
                </w:p>
              </w:tc>
            </w:tr>
          </w:tbl>
          <w:p w14:paraId="4B079E5C" w14:textId="77777777" w:rsidR="00387EE0" w:rsidRPr="00387EE0" w:rsidRDefault="00387EE0"/>
        </w:tc>
        <w:tc>
          <w:tcPr>
            <w:tcW w:w="5536" w:type="dxa"/>
            <w:noWrap/>
            <w:hideMark/>
          </w:tcPr>
          <w:p w14:paraId="7E5316D2" w14:textId="3B6079A4" w:rsidR="00387EE0" w:rsidRPr="00387EE0" w:rsidRDefault="00387EE0">
            <w:r w:rsidRPr="00387EE0">
              <w:rPr>
                <w:noProof/>
              </w:rPr>
              <w:lastRenderedPageBreak/>
              <mc:AlternateContent>
                <mc:Choice Requires="wps">
                  <w:drawing>
                    <wp:anchor distT="0" distB="0" distL="114300" distR="114300" simplePos="0" relativeHeight="251700224" behindDoc="0" locked="0" layoutInCell="1" allowOverlap="1" wp14:anchorId="0B0190FA" wp14:editId="6EDD505A">
                      <wp:simplePos x="0" y="0"/>
                      <wp:positionH relativeFrom="column">
                        <wp:posOffset>-7620</wp:posOffset>
                      </wp:positionH>
                      <wp:positionV relativeFrom="paragraph">
                        <wp:posOffset>838200</wp:posOffset>
                      </wp:positionV>
                      <wp:extent cx="22860" cy="15240"/>
                      <wp:effectExtent l="0" t="0" r="34290" b="22860"/>
                      <wp:wrapNone/>
                      <wp:docPr id="158" name="Düz Bağlayıcı 158">
                        <a:extLst xmlns:a="http://schemas.openxmlformats.org/drawingml/2006/main">
                          <a:ext uri="{FF2B5EF4-FFF2-40B4-BE49-F238E27FC236}">
                            <a16:creationId xmlns:a16="http://schemas.microsoft.com/office/drawing/2014/main" id="{BA89CDA3-0A81-4AEF-885B-0CB83839857B}"/>
                          </a:ext>
                        </a:extLst>
                      </wp:docPr>
                      <wp:cNvGraphicFramePr/>
                      <a:graphic xmlns:a="http://schemas.openxmlformats.org/drawingml/2006/main">
                        <a:graphicData uri="http://schemas.microsoft.com/office/word/2010/wordprocessingShape">
                          <wps:wsp>
                            <wps:cNvCnPr/>
                            <wps:spPr>
                              <a:xfrm>
                                <a:off x="0" y="0"/>
                                <a:ext cx="163068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C1C8E0" id="Düz Bağlayıcı 15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6pt" to="1.2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02A327C5" w14:textId="77777777">
              <w:trPr>
                <w:trHeight w:val="2016"/>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549F699A" w14:textId="77777777" w:rsidR="00387EE0" w:rsidRPr="00387EE0" w:rsidRDefault="00387EE0">
                  <w:r w:rsidRPr="00387EE0">
                    <w:t xml:space="preserve">Kamu personeli: Kamu personeline ait özlük haklarına sahip olmayanlardan geçici olarak ve proje süresiyle sınırlı olarak istihdam edilenler hariç olmak üzere, 10/12/2003 tarihli ve 5018 sayılı Kamu Malî Yönetimi ve Kontrol Kanununun eki I, II, III ve IV sayılı cetvellerde yer alan kamu idarelerinde, il özel idareleri ve belediyeler ile bunlara bağlı </w:t>
                  </w:r>
                  <w:r w:rsidRPr="00387EE0">
                    <w:lastRenderedPageBreak/>
                    <w:t>kuruluşlarda, üyelerinin tamamı köylerden oluşan birlikler dışındaki mahallî idare birliklerinde, döner sermayeli kuruluşlarda, kanunla kurulan fonlarda, kefalet sandıklarında, kamu iktisadi teşebbüsleri ve bağlı ortaklıkları ile 5018 sayılı Kanun kapsamı dışındaki özel bütçeli kamu idarelerinde çalışan memurlar ile diğer kamu görevlileri ve diğer personeli,”</w:t>
                  </w:r>
                </w:p>
              </w:tc>
            </w:tr>
          </w:tbl>
          <w:p w14:paraId="4839567B" w14:textId="77777777" w:rsidR="00387EE0" w:rsidRPr="00387EE0" w:rsidRDefault="00387EE0"/>
        </w:tc>
      </w:tr>
      <w:tr w:rsidR="00387EE0" w:rsidRPr="00387EE0" w14:paraId="4395CD39" w14:textId="77777777" w:rsidTr="00387EE0">
        <w:trPr>
          <w:trHeight w:val="864"/>
        </w:trPr>
        <w:tc>
          <w:tcPr>
            <w:tcW w:w="2265" w:type="dxa"/>
            <w:noWrap/>
            <w:hideMark/>
          </w:tcPr>
          <w:p w14:paraId="4D2C714E" w14:textId="77777777" w:rsidR="00387EE0" w:rsidRPr="00387EE0" w:rsidRDefault="00387EE0">
            <w:r w:rsidRPr="00387EE0">
              <w:lastRenderedPageBreak/>
              <w:t xml:space="preserve">Md. 4 </w:t>
            </w:r>
            <w:proofErr w:type="spellStart"/>
            <w:r w:rsidRPr="00387EE0">
              <w:t>Bend</w:t>
            </w:r>
            <w:proofErr w:type="spellEnd"/>
            <w:r w:rsidRPr="00387EE0">
              <w:t xml:space="preserve"> t</w:t>
            </w:r>
          </w:p>
        </w:tc>
        <w:tc>
          <w:tcPr>
            <w:tcW w:w="5500" w:type="dxa"/>
            <w:noWrap/>
            <w:hideMark/>
          </w:tcPr>
          <w:p w14:paraId="3D038B69" w14:textId="2B59D3E3"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EA6875F" w14:textId="77777777">
              <w:trPr>
                <w:trHeight w:val="864"/>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4C081F53" w14:textId="77777777" w:rsidR="00387EE0" w:rsidRPr="00387EE0" w:rsidRDefault="00387EE0">
                  <w:r w:rsidRPr="00791DAF">
                    <w:rPr>
                      <w:strike/>
                      <w:color w:val="FF0000"/>
                    </w:rPr>
                    <w:t>Temel bilimler</w:t>
                  </w:r>
                  <w:r w:rsidRPr="00387EE0">
                    <w:t>: Yükseköğretim kurumlarının matematik, fizik, kimya ve biyoloji lisans programlarını,</w:t>
                  </w:r>
                </w:p>
              </w:tc>
            </w:tr>
          </w:tbl>
          <w:p w14:paraId="05A427A6" w14:textId="77777777" w:rsidR="00387EE0" w:rsidRPr="00387EE0" w:rsidRDefault="00387EE0"/>
        </w:tc>
        <w:tc>
          <w:tcPr>
            <w:tcW w:w="5536" w:type="dxa"/>
            <w:hideMark/>
          </w:tcPr>
          <w:p w14:paraId="0591C095" w14:textId="77777777" w:rsidR="00387EE0" w:rsidRPr="00387EE0" w:rsidRDefault="00387EE0">
            <w:r w:rsidRPr="002C2DB8">
              <w:rPr>
                <w:b/>
                <w:bCs/>
                <w:color w:val="00B050"/>
              </w:rPr>
              <w:t>Desteklenecek programlar</w:t>
            </w:r>
            <w:r w:rsidRPr="00387EE0">
              <w:t xml:space="preserve">: Yükseköğretim kurumlarının matematik, fizik, kimya ve biyoloji lisans programları ile </w:t>
            </w:r>
            <w:r w:rsidRPr="002C2DB8">
              <w:rPr>
                <w:b/>
                <w:bCs/>
                <w:color w:val="00B050"/>
              </w:rPr>
              <w:t>Yükseköğretim Kurulundan alınan görüş üzerine Bakanlıkça belirlenecek diğer programları</w:t>
            </w:r>
          </w:p>
        </w:tc>
      </w:tr>
      <w:tr w:rsidR="00387EE0" w:rsidRPr="00387EE0" w14:paraId="4AEAB9EA" w14:textId="77777777" w:rsidTr="00387EE0">
        <w:trPr>
          <w:trHeight w:val="1152"/>
        </w:trPr>
        <w:tc>
          <w:tcPr>
            <w:tcW w:w="2265" w:type="dxa"/>
            <w:noWrap/>
            <w:hideMark/>
          </w:tcPr>
          <w:p w14:paraId="64EEED47" w14:textId="77777777" w:rsidR="00387EE0" w:rsidRPr="00387EE0" w:rsidRDefault="00387EE0">
            <w:proofErr w:type="spellStart"/>
            <w:proofErr w:type="gramStart"/>
            <w:r w:rsidRPr="00387EE0">
              <w:t>aa</w:t>
            </w:r>
            <w:proofErr w:type="spellEnd"/>
            <w:proofErr w:type="gramEnd"/>
            <w:r w:rsidRPr="00387EE0">
              <w:t xml:space="preserve"> (Md. 4 eklendi)</w:t>
            </w:r>
          </w:p>
        </w:tc>
        <w:tc>
          <w:tcPr>
            <w:tcW w:w="5500" w:type="dxa"/>
            <w:noWrap/>
            <w:hideMark/>
          </w:tcPr>
          <w:p w14:paraId="3D11BA60" w14:textId="77777777" w:rsidR="00387EE0" w:rsidRPr="00387EE0" w:rsidRDefault="00387EE0" w:rsidP="00387EE0">
            <w:r w:rsidRPr="00387EE0">
              <w:t>-</w:t>
            </w:r>
          </w:p>
        </w:tc>
        <w:tc>
          <w:tcPr>
            <w:tcW w:w="5536" w:type="dxa"/>
            <w:hideMark/>
          </w:tcPr>
          <w:p w14:paraId="6C27B8D5" w14:textId="77777777" w:rsidR="00387EE0" w:rsidRPr="002C2DB8" w:rsidRDefault="00387EE0">
            <w:pPr>
              <w:rPr>
                <w:b/>
                <w:bCs/>
                <w:color w:val="00B050"/>
              </w:rPr>
            </w:pPr>
            <w:r w:rsidRPr="002C2DB8">
              <w:rPr>
                <w:b/>
                <w:bCs/>
                <w:color w:val="00B050"/>
              </w:rPr>
              <w:t xml:space="preserve">Proje Değerlendirme Komisyonu: Yönetici şirketin belirleyeceği, konusunda uzman iki üyesi öğretim elemanı, bir üyesi ise sektör uzmanı veya 15/2/2013 tarihli ve 28560 sayılı Resmî </w:t>
            </w:r>
            <w:proofErr w:type="spellStart"/>
            <w:r w:rsidRPr="002C2DB8">
              <w:rPr>
                <w:b/>
                <w:bCs/>
                <w:color w:val="00B050"/>
              </w:rPr>
              <w:t>Gazete’de</w:t>
            </w:r>
            <w:proofErr w:type="spellEnd"/>
            <w:r w:rsidRPr="002C2DB8">
              <w:rPr>
                <w:b/>
                <w:bCs/>
                <w:color w:val="00B050"/>
              </w:rPr>
              <w:t xml:space="preserve"> yayımlanan Bireysel Katılım Sermayesi Hakkında Yönetmelik kapsamında lisansı olan bireysel katılım yatırımcısı olmak üzere proje ile ilişkisi olmayan en az üç üyeli komisyonu</w:t>
            </w:r>
          </w:p>
        </w:tc>
      </w:tr>
      <w:tr w:rsidR="00387EE0" w:rsidRPr="00387EE0" w14:paraId="235B0826" w14:textId="77777777" w:rsidTr="00387EE0">
        <w:trPr>
          <w:trHeight w:val="288"/>
        </w:trPr>
        <w:tc>
          <w:tcPr>
            <w:tcW w:w="2265" w:type="dxa"/>
            <w:noWrap/>
            <w:hideMark/>
          </w:tcPr>
          <w:p w14:paraId="29EB2DA3" w14:textId="77777777" w:rsidR="00387EE0" w:rsidRPr="00387EE0" w:rsidRDefault="00387EE0">
            <w:proofErr w:type="spellStart"/>
            <w:proofErr w:type="gramStart"/>
            <w:r w:rsidRPr="00387EE0">
              <w:t>bb</w:t>
            </w:r>
            <w:proofErr w:type="spellEnd"/>
            <w:proofErr w:type="gramEnd"/>
            <w:r w:rsidRPr="00387EE0">
              <w:t xml:space="preserve"> (Md. 4 eklendi)</w:t>
            </w:r>
          </w:p>
        </w:tc>
        <w:tc>
          <w:tcPr>
            <w:tcW w:w="5500" w:type="dxa"/>
            <w:noWrap/>
            <w:hideMark/>
          </w:tcPr>
          <w:p w14:paraId="3E4281B5" w14:textId="77777777" w:rsidR="00387EE0" w:rsidRPr="00387EE0" w:rsidRDefault="00387EE0" w:rsidP="00387EE0">
            <w:r w:rsidRPr="00387EE0">
              <w:t>-</w:t>
            </w:r>
          </w:p>
        </w:tc>
        <w:tc>
          <w:tcPr>
            <w:tcW w:w="5536" w:type="dxa"/>
            <w:hideMark/>
          </w:tcPr>
          <w:p w14:paraId="1876DF23" w14:textId="77777777" w:rsidR="00387EE0" w:rsidRPr="002C2DB8" w:rsidRDefault="00387EE0">
            <w:pPr>
              <w:rPr>
                <w:b/>
                <w:bCs/>
                <w:color w:val="00B050"/>
              </w:rPr>
            </w:pPr>
            <w:r w:rsidRPr="002C2DB8">
              <w:rPr>
                <w:b/>
                <w:bCs/>
                <w:color w:val="00B050"/>
              </w:rPr>
              <w:t xml:space="preserve">Proje ortağı: Rekabet öncesi </w:t>
            </w:r>
            <w:proofErr w:type="gramStart"/>
            <w:r w:rsidRPr="002C2DB8">
              <w:rPr>
                <w:b/>
                <w:bCs/>
                <w:color w:val="00B050"/>
              </w:rPr>
              <w:t>işbirliği</w:t>
            </w:r>
            <w:proofErr w:type="gramEnd"/>
            <w:r w:rsidRPr="002C2DB8">
              <w:rPr>
                <w:b/>
                <w:bCs/>
                <w:color w:val="00B050"/>
              </w:rPr>
              <w:t xml:space="preserve"> projeleri kapsamında projede yer alan kuruluşlardan her birini,</w:t>
            </w:r>
          </w:p>
        </w:tc>
      </w:tr>
      <w:tr w:rsidR="00387EE0" w:rsidRPr="00387EE0" w14:paraId="79D7CACC" w14:textId="77777777" w:rsidTr="00387EE0">
        <w:trPr>
          <w:trHeight w:val="1476"/>
        </w:trPr>
        <w:tc>
          <w:tcPr>
            <w:tcW w:w="2265" w:type="dxa"/>
            <w:noWrap/>
            <w:hideMark/>
          </w:tcPr>
          <w:p w14:paraId="765469C0" w14:textId="77777777" w:rsidR="00387EE0" w:rsidRPr="00387EE0" w:rsidRDefault="00387EE0">
            <w:proofErr w:type="gramStart"/>
            <w:r w:rsidRPr="00387EE0">
              <w:t>cc</w:t>
            </w:r>
            <w:proofErr w:type="gramEnd"/>
            <w:r w:rsidRPr="00387EE0">
              <w:t xml:space="preserve"> (Md. 4 eklendi)</w:t>
            </w:r>
          </w:p>
        </w:tc>
        <w:tc>
          <w:tcPr>
            <w:tcW w:w="5500" w:type="dxa"/>
            <w:noWrap/>
            <w:hideMark/>
          </w:tcPr>
          <w:p w14:paraId="1F69E3B0" w14:textId="77777777" w:rsidR="00387EE0" w:rsidRPr="00387EE0" w:rsidRDefault="00387EE0" w:rsidP="00387EE0">
            <w:r w:rsidRPr="00387EE0">
              <w:t>-</w:t>
            </w:r>
          </w:p>
        </w:tc>
        <w:tc>
          <w:tcPr>
            <w:tcW w:w="5536" w:type="dxa"/>
            <w:hideMark/>
          </w:tcPr>
          <w:p w14:paraId="3C509102" w14:textId="77777777" w:rsidR="00387EE0" w:rsidRPr="002C2DB8" w:rsidRDefault="00387EE0">
            <w:pPr>
              <w:rPr>
                <w:b/>
                <w:bCs/>
                <w:color w:val="00B050"/>
              </w:rPr>
            </w:pPr>
            <w:r w:rsidRPr="002C2DB8">
              <w:rPr>
                <w:b/>
                <w:bCs/>
                <w:color w:val="00B050"/>
              </w:rPr>
              <w:t xml:space="preserve">Proje yürütücüsü: Rekabet öncesi </w:t>
            </w:r>
            <w:proofErr w:type="gramStart"/>
            <w:r w:rsidRPr="002C2DB8">
              <w:rPr>
                <w:b/>
                <w:bCs/>
                <w:color w:val="00B050"/>
              </w:rPr>
              <w:t>işbirliği</w:t>
            </w:r>
            <w:proofErr w:type="gramEnd"/>
            <w:r w:rsidRPr="002C2DB8">
              <w:rPr>
                <w:b/>
                <w:bCs/>
                <w:color w:val="00B050"/>
              </w:rPr>
              <w:t xml:space="preserve"> projeleri kapsamında proje başvurusunun yapılmasından, projenin desteklenmesi, izlenmesi, sonuçlandırılması ve sonuçlarının değerlendirilmesi aşamalarında gelişme raporu, değişiklik talebi ve sonuç raporu ile gerekli olan diğer bilgi ve belgelerin Bakanlığa sunulmasından sorumlu, proje ortaklarının işbirliği anlaşması kapsamında aralarında belirledikleri proje ortağını,</w:t>
            </w:r>
          </w:p>
        </w:tc>
      </w:tr>
      <w:tr w:rsidR="00387EE0" w:rsidRPr="00387EE0" w14:paraId="290B5ACC" w14:textId="77777777" w:rsidTr="00387EE0">
        <w:trPr>
          <w:trHeight w:val="1848"/>
        </w:trPr>
        <w:tc>
          <w:tcPr>
            <w:tcW w:w="2265" w:type="dxa"/>
            <w:noWrap/>
            <w:hideMark/>
          </w:tcPr>
          <w:p w14:paraId="668BE27A" w14:textId="77777777" w:rsidR="00387EE0" w:rsidRPr="00387EE0" w:rsidRDefault="00387EE0">
            <w:proofErr w:type="spellStart"/>
            <w:proofErr w:type="gramStart"/>
            <w:r w:rsidRPr="00387EE0">
              <w:lastRenderedPageBreak/>
              <w:t>dd</w:t>
            </w:r>
            <w:proofErr w:type="spellEnd"/>
            <w:proofErr w:type="gramEnd"/>
            <w:r w:rsidRPr="00387EE0">
              <w:t xml:space="preserve"> (Md. 4 eklendi)</w:t>
            </w:r>
          </w:p>
        </w:tc>
        <w:tc>
          <w:tcPr>
            <w:tcW w:w="5500" w:type="dxa"/>
            <w:noWrap/>
            <w:hideMark/>
          </w:tcPr>
          <w:p w14:paraId="1F7C5197" w14:textId="77777777" w:rsidR="00387EE0" w:rsidRPr="00387EE0" w:rsidRDefault="00387EE0" w:rsidP="00387EE0">
            <w:r w:rsidRPr="00387EE0">
              <w:t>-</w:t>
            </w:r>
          </w:p>
        </w:tc>
        <w:tc>
          <w:tcPr>
            <w:tcW w:w="5536" w:type="dxa"/>
            <w:hideMark/>
          </w:tcPr>
          <w:p w14:paraId="7F52DD93" w14:textId="77777777" w:rsidR="00387EE0" w:rsidRPr="002C2DB8" w:rsidRDefault="00387EE0">
            <w:pPr>
              <w:rPr>
                <w:b/>
                <w:bCs/>
                <w:color w:val="00B050"/>
              </w:rPr>
            </w:pPr>
            <w:r w:rsidRPr="002C2DB8">
              <w:rPr>
                <w:b/>
                <w:bCs/>
                <w:color w:val="00B050"/>
              </w:rPr>
              <w:t>Yönetici Şirket: 26/6/2001 tarihli ve 4691 sayılı Teknoloji Geliştirme Bölgeleri Kanununa uygun ve anonim şirket olarak kurulan, teknoloji geliştirme bölgelerinin yönetimi ve işletmesinden sorumlu olan ve Bakanlık tarafından yetkilendirilmesi halinde bu Yönetmelik kapsamında gerçekleştirilen Ar-</w:t>
            </w:r>
            <w:proofErr w:type="spellStart"/>
            <w:r w:rsidRPr="002C2DB8">
              <w:rPr>
                <w:b/>
                <w:bCs/>
                <w:color w:val="00B050"/>
              </w:rPr>
              <w:t>Ge</w:t>
            </w:r>
            <w:proofErr w:type="spellEnd"/>
            <w:r w:rsidRPr="002C2DB8">
              <w:rPr>
                <w:b/>
                <w:bCs/>
                <w:color w:val="00B050"/>
              </w:rPr>
              <w:t>, yenilik ve tasarım faaliyetlerine ilişkin yerindelik ve uygunluk denetimlerinin yerine getirilmesinden sorumlu teknoloji geliştirme bölgeleri yönetici şirketini</w:t>
            </w:r>
          </w:p>
        </w:tc>
      </w:tr>
      <w:tr w:rsidR="00387EE0" w:rsidRPr="00387EE0" w14:paraId="31A63CD2" w14:textId="77777777" w:rsidTr="00387EE0">
        <w:trPr>
          <w:trHeight w:val="576"/>
        </w:trPr>
        <w:tc>
          <w:tcPr>
            <w:tcW w:w="2265" w:type="dxa"/>
            <w:noWrap/>
            <w:hideMark/>
          </w:tcPr>
          <w:p w14:paraId="33A70A78" w14:textId="77777777" w:rsidR="00387EE0" w:rsidRPr="00387EE0" w:rsidRDefault="00387EE0">
            <w:proofErr w:type="gramStart"/>
            <w:r w:rsidRPr="00387EE0">
              <w:t>Md</w:t>
            </w:r>
            <w:proofErr w:type="gramEnd"/>
            <w:r w:rsidRPr="00387EE0">
              <w:t xml:space="preserve"> 5 Fıkra 1 Bent d</w:t>
            </w:r>
          </w:p>
        </w:tc>
        <w:tc>
          <w:tcPr>
            <w:tcW w:w="5500" w:type="dxa"/>
            <w:noWrap/>
            <w:hideMark/>
          </w:tcPr>
          <w:p w14:paraId="2A496693" w14:textId="6847BE3B"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19E34A1" w14:textId="77777777">
              <w:trPr>
                <w:trHeight w:val="576"/>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5CF0EC18" w14:textId="77777777" w:rsidR="00387EE0" w:rsidRPr="00387EE0" w:rsidRDefault="00387EE0" w:rsidP="00387EE0">
                  <w:r w:rsidRPr="00387EE0">
                    <w:t xml:space="preserve"> İlaç üretim izni öncesinde </w:t>
                  </w:r>
                  <w:r w:rsidRPr="003D1980">
                    <w:rPr>
                      <w:strike/>
                      <w:color w:val="FF0000"/>
                    </w:rPr>
                    <w:t>en az iki aşaması</w:t>
                  </w:r>
                  <w:r w:rsidRPr="003D1980">
                    <w:rPr>
                      <w:color w:val="FF0000"/>
                    </w:rPr>
                    <w:t xml:space="preserve"> </w:t>
                  </w:r>
                  <w:r w:rsidRPr="00387EE0">
                    <w:t>yurt içinde gerçekleştirilmeyen klinik çalışmalar ile üretim izni sonrasında gerçekleştirilen klinik çalışmalar,</w:t>
                  </w:r>
                </w:p>
              </w:tc>
            </w:tr>
          </w:tbl>
          <w:p w14:paraId="4D55CB25" w14:textId="77777777" w:rsidR="00387EE0" w:rsidRPr="00387EE0" w:rsidRDefault="00387EE0"/>
        </w:tc>
        <w:tc>
          <w:tcPr>
            <w:tcW w:w="5536" w:type="dxa"/>
            <w:hideMark/>
          </w:tcPr>
          <w:p w14:paraId="6F5F2F4B" w14:textId="77777777" w:rsidR="00387EE0" w:rsidRPr="00387EE0" w:rsidRDefault="00387EE0">
            <w:r w:rsidRPr="00387EE0">
              <w:t>İlaç üretim izni öncesinde</w:t>
            </w:r>
            <w:r w:rsidRPr="00387EE0">
              <w:rPr>
                <w:b/>
                <w:bCs/>
              </w:rPr>
              <w:t xml:space="preserve"> </w:t>
            </w:r>
            <w:r w:rsidRPr="002C2DB8">
              <w:rPr>
                <w:b/>
                <w:bCs/>
                <w:color w:val="00B050"/>
              </w:rPr>
              <w:t xml:space="preserve">Faz-1 ya da Faz-2 çalışmalarından en az biri yurt içinde gerçekleştirilmeksizin yapılan Faz-3 </w:t>
            </w:r>
            <w:proofErr w:type="spellStart"/>
            <w:r w:rsidRPr="002C2DB8">
              <w:rPr>
                <w:b/>
                <w:bCs/>
                <w:color w:val="00B050"/>
              </w:rPr>
              <w:t>klnik</w:t>
            </w:r>
            <w:proofErr w:type="spellEnd"/>
            <w:r w:rsidRPr="002C2DB8">
              <w:rPr>
                <w:b/>
                <w:bCs/>
                <w:color w:val="00B050"/>
              </w:rPr>
              <w:t xml:space="preserve"> çalışmalar</w:t>
            </w:r>
            <w:r w:rsidRPr="002C2DB8">
              <w:rPr>
                <w:color w:val="00B050"/>
              </w:rPr>
              <w:t xml:space="preserve"> </w:t>
            </w:r>
            <w:r w:rsidRPr="00387EE0">
              <w:t>ile üretim izni sonrasında gerçekleştirilen klinik çalışmalar</w:t>
            </w:r>
          </w:p>
        </w:tc>
      </w:tr>
      <w:tr w:rsidR="00387EE0" w:rsidRPr="00387EE0" w14:paraId="697EDDEC" w14:textId="77777777" w:rsidTr="00387EE0">
        <w:trPr>
          <w:trHeight w:val="2652"/>
        </w:trPr>
        <w:tc>
          <w:tcPr>
            <w:tcW w:w="2265" w:type="dxa"/>
            <w:noWrap/>
            <w:hideMark/>
          </w:tcPr>
          <w:p w14:paraId="5177FF68" w14:textId="77777777" w:rsidR="00387EE0" w:rsidRPr="00387EE0" w:rsidRDefault="00387EE0">
            <w:proofErr w:type="gramStart"/>
            <w:r w:rsidRPr="00387EE0">
              <w:t>Md</w:t>
            </w:r>
            <w:proofErr w:type="gramEnd"/>
            <w:r w:rsidRPr="00387EE0">
              <w:t xml:space="preserve"> 7 Fıkra 1 Bent c</w:t>
            </w:r>
          </w:p>
        </w:tc>
        <w:tc>
          <w:tcPr>
            <w:tcW w:w="5500" w:type="dxa"/>
            <w:hideMark/>
          </w:tcPr>
          <w:p w14:paraId="038E1EB0" w14:textId="77777777" w:rsidR="00387EE0" w:rsidRPr="00387EE0" w:rsidRDefault="00387EE0" w:rsidP="00387EE0">
            <w:r w:rsidRPr="00387EE0">
              <w:t> Ar-</w:t>
            </w:r>
            <w:proofErr w:type="spellStart"/>
            <w:r w:rsidRPr="00387EE0">
              <w:t>Ge</w:t>
            </w:r>
            <w:proofErr w:type="spellEnd"/>
            <w:r w:rsidRPr="00387EE0">
              <w:t>, yenilik veya tasarım faaliyetlerinin yürütülmesi amacıyla çalıştırılan Ar-</w:t>
            </w:r>
            <w:proofErr w:type="spellStart"/>
            <w:r w:rsidRPr="00387EE0">
              <w:t>Ge</w:t>
            </w:r>
            <w:proofErr w:type="spellEnd"/>
            <w:r w:rsidRPr="00387EE0">
              <w:t xml:space="preserve"> veya tasarım personeliyle ilgili olarak tahakkuk ettirilen ve gelir vergisi stopajı teşviki uygulaması kapsamında bulunan ücretler ile bu mahiyetteki giderlerdir. Ar-</w:t>
            </w:r>
            <w:proofErr w:type="spellStart"/>
            <w:r w:rsidRPr="00387EE0">
              <w:t>Ge</w:t>
            </w:r>
            <w:proofErr w:type="spellEnd"/>
            <w:r w:rsidRPr="00387EE0">
              <w:t xml:space="preserve"> veya tasarım merkezleri alanı dışında geçirilen süreye isabet eden ve </w:t>
            </w:r>
            <w:r w:rsidRPr="003D1980">
              <w:rPr>
                <w:strike/>
                <w:color w:val="FF0000"/>
              </w:rPr>
              <w:t>Bakanlar Kurulunca</w:t>
            </w:r>
            <w:r w:rsidRPr="003D1980">
              <w:rPr>
                <w:color w:val="FF0000"/>
              </w:rPr>
              <w:t xml:space="preserve"> </w:t>
            </w:r>
            <w:r w:rsidRPr="00387EE0">
              <w:t>belirlenen sınırlar dâhilinde gelir vergisi stopajı teşviki kapsamında değerlendirilen ücretler de Ar-</w:t>
            </w:r>
            <w:proofErr w:type="spellStart"/>
            <w:r w:rsidRPr="00387EE0">
              <w:t>Ge</w:t>
            </w:r>
            <w:proofErr w:type="spellEnd"/>
            <w:r w:rsidRPr="00387EE0">
              <w:t xml:space="preserve"> ve tasarım indirimine konu edilir. Ancak, Ar-</w:t>
            </w:r>
            <w:proofErr w:type="spellStart"/>
            <w:r w:rsidRPr="00387EE0">
              <w:t>Ge</w:t>
            </w:r>
            <w:proofErr w:type="spellEnd"/>
            <w:r w:rsidRPr="00387EE0">
              <w:t xml:space="preserve"> veya tasarım merkezleri alanı dışında geçirilen süreye ilişkin olarak; gerçek yol giderleri dâhil olmak üzere yol, konaklama, gündelik gibi adlar altında gider karşılığı olarak yapılan ödemeler ile sağlanan menfaatler Ar-</w:t>
            </w:r>
            <w:proofErr w:type="spellStart"/>
            <w:r w:rsidRPr="00387EE0">
              <w:t>Ge</w:t>
            </w:r>
            <w:proofErr w:type="spellEnd"/>
            <w:r w:rsidRPr="00387EE0">
              <w:t xml:space="preserve"> ve tasarım indirimine konu edilemez.</w:t>
            </w:r>
          </w:p>
        </w:tc>
        <w:tc>
          <w:tcPr>
            <w:tcW w:w="5536" w:type="dxa"/>
            <w:noWrap/>
            <w:hideMark/>
          </w:tcPr>
          <w:p w14:paraId="7E3BFA9C" w14:textId="709BCA94" w:rsidR="00387EE0" w:rsidRPr="00387EE0" w:rsidRDefault="00387EE0">
            <w:r w:rsidRPr="00387EE0">
              <w:rPr>
                <w:noProof/>
              </w:rPr>
              <mc:AlternateContent>
                <mc:Choice Requires="wps">
                  <w:drawing>
                    <wp:anchor distT="0" distB="0" distL="114300" distR="114300" simplePos="0" relativeHeight="251666432" behindDoc="0" locked="0" layoutInCell="1" allowOverlap="1" wp14:anchorId="1A44E083" wp14:editId="45E801D9">
                      <wp:simplePos x="0" y="0"/>
                      <wp:positionH relativeFrom="column">
                        <wp:posOffset>-7620</wp:posOffset>
                      </wp:positionH>
                      <wp:positionV relativeFrom="paragraph">
                        <wp:posOffset>662940</wp:posOffset>
                      </wp:positionV>
                      <wp:extent cx="22860" cy="30480"/>
                      <wp:effectExtent l="0" t="0" r="34290" b="26670"/>
                      <wp:wrapNone/>
                      <wp:docPr id="155" name="Düz Bağlayıcı 155">
                        <a:extLst xmlns:a="http://schemas.openxmlformats.org/drawingml/2006/main">
                          <a:ext uri="{FF2B5EF4-FFF2-40B4-BE49-F238E27FC236}">
                            <a16:creationId xmlns:a16="http://schemas.microsoft.com/office/drawing/2014/main" id="{FC996FA4-3685-4929-A8F1-EA62D4FB66B4}"/>
                          </a:ext>
                        </a:extLst>
                      </wp:docPr>
                      <wp:cNvGraphicFramePr/>
                      <a:graphic xmlns:a="http://schemas.openxmlformats.org/drawingml/2006/main">
                        <a:graphicData uri="http://schemas.microsoft.com/office/word/2010/wordprocessingShape">
                          <wps:wsp>
                            <wps:cNvCnPr/>
                            <wps:spPr>
                              <a:xfrm>
                                <a:off x="0" y="0"/>
                                <a:ext cx="96774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B753F" id="Düz Bağlayıcı 1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2.2pt" to="1.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468B4180" w14:textId="77777777">
              <w:trPr>
                <w:trHeight w:val="2652"/>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5E0A271C" w14:textId="77777777" w:rsidR="00387EE0" w:rsidRPr="00387EE0" w:rsidRDefault="00387EE0" w:rsidP="00387EE0">
                  <w:r w:rsidRPr="00387EE0">
                    <w:t> Ar-</w:t>
                  </w:r>
                  <w:proofErr w:type="spellStart"/>
                  <w:r w:rsidRPr="00387EE0">
                    <w:t>Ge</w:t>
                  </w:r>
                  <w:proofErr w:type="spellEnd"/>
                  <w:r w:rsidRPr="00387EE0">
                    <w:t>, yenilik veya tasarım faaliyetlerinin yürütülmesi amacıyla çalıştırılan Ar-</w:t>
                  </w:r>
                  <w:proofErr w:type="spellStart"/>
                  <w:r w:rsidRPr="00387EE0">
                    <w:t>Ge</w:t>
                  </w:r>
                  <w:proofErr w:type="spellEnd"/>
                  <w:r w:rsidRPr="00387EE0">
                    <w:t xml:space="preserve"> veya tasarım personeliyle ilgili olarak tahakkuk ettirilen ve gelir vergisi stopajı teşviki uygulaması kapsamında bulunan ücretler ile bu mahiyetteki giderlerdir. Ar-</w:t>
                  </w:r>
                  <w:proofErr w:type="spellStart"/>
                  <w:r w:rsidRPr="00387EE0">
                    <w:t>Ge</w:t>
                  </w:r>
                  <w:proofErr w:type="spellEnd"/>
                  <w:r w:rsidRPr="00387EE0">
                    <w:t xml:space="preserve"> veya tasarım merkezleri alanı dışında geçirilen süreye isabet eden ve </w:t>
                  </w:r>
                  <w:r w:rsidRPr="002C2DB8">
                    <w:rPr>
                      <w:b/>
                      <w:bCs/>
                      <w:color w:val="00B050"/>
                    </w:rPr>
                    <w:t>Cumhurbaşkanınca</w:t>
                  </w:r>
                  <w:r w:rsidRPr="00387EE0">
                    <w:t xml:space="preserve"> belirlenen sınırlar dâhilinde gelir vergisi stopajı teşviki kapsamında değerlendirilen ücretler de Ar-</w:t>
                  </w:r>
                  <w:proofErr w:type="spellStart"/>
                  <w:r w:rsidRPr="00387EE0">
                    <w:t>Ge</w:t>
                  </w:r>
                  <w:proofErr w:type="spellEnd"/>
                  <w:r w:rsidRPr="00387EE0">
                    <w:t xml:space="preserve"> ve tasarım indirimine konu edilir. Ancak, Ar-</w:t>
                  </w:r>
                  <w:proofErr w:type="spellStart"/>
                  <w:r w:rsidRPr="00387EE0">
                    <w:t>Ge</w:t>
                  </w:r>
                  <w:proofErr w:type="spellEnd"/>
                  <w:r w:rsidRPr="00387EE0">
                    <w:t xml:space="preserve"> veya tasarım merkezleri alanı dışında geçirilen süreye ilişkin olarak; gerçek yol giderleri dâhil olmak üzere yol, konaklama, gündelik gibi adlar altında gider karşılığı olarak yapılan ödemeler ile sağlanan menfaatler Ar-</w:t>
                  </w:r>
                  <w:proofErr w:type="spellStart"/>
                  <w:r w:rsidRPr="00387EE0">
                    <w:t>Ge</w:t>
                  </w:r>
                  <w:proofErr w:type="spellEnd"/>
                  <w:r w:rsidRPr="00387EE0">
                    <w:t xml:space="preserve"> ve tasarım indirimine konu edilemez.</w:t>
                  </w:r>
                </w:p>
              </w:tc>
            </w:tr>
          </w:tbl>
          <w:p w14:paraId="675CADA7" w14:textId="77777777" w:rsidR="00387EE0" w:rsidRPr="00387EE0" w:rsidRDefault="00387EE0"/>
        </w:tc>
      </w:tr>
      <w:tr w:rsidR="00387EE0" w:rsidRPr="00387EE0" w14:paraId="2F56CBB3" w14:textId="77777777" w:rsidTr="00387EE0">
        <w:trPr>
          <w:trHeight w:val="1848"/>
        </w:trPr>
        <w:tc>
          <w:tcPr>
            <w:tcW w:w="2265" w:type="dxa"/>
            <w:noWrap/>
            <w:hideMark/>
          </w:tcPr>
          <w:p w14:paraId="4314830C" w14:textId="77777777" w:rsidR="00387EE0" w:rsidRPr="00387EE0" w:rsidRDefault="00387EE0">
            <w:proofErr w:type="gramStart"/>
            <w:r w:rsidRPr="00387EE0">
              <w:lastRenderedPageBreak/>
              <w:t>Md</w:t>
            </w:r>
            <w:proofErr w:type="gramEnd"/>
            <w:r w:rsidRPr="00387EE0">
              <w:t xml:space="preserve"> 8 Fıkra 2</w:t>
            </w:r>
          </w:p>
        </w:tc>
        <w:tc>
          <w:tcPr>
            <w:tcW w:w="5500" w:type="dxa"/>
            <w:noWrap/>
            <w:hideMark/>
          </w:tcPr>
          <w:p w14:paraId="04F434CF" w14:textId="1E5F966B"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7405ED29"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center"/>
                  <w:hideMark/>
                </w:tcPr>
                <w:p w14:paraId="279AADAF" w14:textId="77777777" w:rsidR="00387EE0" w:rsidRPr="00387EE0" w:rsidRDefault="00387EE0">
                  <w:r w:rsidRPr="003D1980">
                    <w:rPr>
                      <w:strike/>
                      <w:color w:val="FF0000"/>
                    </w:rPr>
                    <w:t>Bakanlar Kurulunca</w:t>
                  </w:r>
                  <w:r w:rsidRPr="003D1980">
                    <w:rPr>
                      <w:color w:val="FF0000"/>
                    </w:rPr>
                    <w:t xml:space="preserve"> </w:t>
                  </w:r>
                  <w:r w:rsidRPr="00387EE0">
                    <w:t>belirlenen kriterleri haiz Ar-</w:t>
                  </w:r>
                  <w:proofErr w:type="spellStart"/>
                  <w:r w:rsidRPr="00387EE0">
                    <w:t>Ge</w:t>
                  </w:r>
                  <w:proofErr w:type="spellEnd"/>
                  <w:r w:rsidRPr="00387EE0">
                    <w:t xml:space="preserve"> veya tasarım merkezlerinde ayrıca o yıl yapılan Ar-</w:t>
                  </w:r>
                  <w:proofErr w:type="spellStart"/>
                  <w:r w:rsidRPr="00387EE0">
                    <w:t>Ge</w:t>
                  </w:r>
                  <w:proofErr w:type="spellEnd"/>
                  <w:r w:rsidRPr="00387EE0">
                    <w:t xml:space="preserve"> ve yenilik veya tasarım harcamalarının bir önceki yıla göre artışının yüzde ellisine kadarı yukarıdaki esaslar dâhilinde indirim konusu yapılabilir. Bu indirimden yararlanacak işletmelerin, </w:t>
                  </w:r>
                  <w:r w:rsidRPr="003D1980">
                    <w:rPr>
                      <w:strike/>
                      <w:color w:val="FF0000"/>
                    </w:rPr>
                    <w:t>Bakanlar Kurulunca</w:t>
                  </w:r>
                  <w:r w:rsidRPr="003D1980">
                    <w:rPr>
                      <w:color w:val="FF0000"/>
                    </w:rPr>
                    <w:t xml:space="preserve"> </w:t>
                  </w:r>
                  <w:r w:rsidRPr="00387EE0">
                    <w:t>belirlenen kriterler doğrultusunda faaliyet raporu ve ekinde Bakanlıkça istenen belgeleri ibraz etmeleri esastır.</w:t>
                  </w:r>
                </w:p>
              </w:tc>
            </w:tr>
          </w:tbl>
          <w:p w14:paraId="22682EE3" w14:textId="77777777" w:rsidR="00387EE0" w:rsidRPr="00387EE0" w:rsidRDefault="00387EE0"/>
        </w:tc>
        <w:tc>
          <w:tcPr>
            <w:tcW w:w="5536" w:type="dxa"/>
            <w:hideMark/>
          </w:tcPr>
          <w:p w14:paraId="11DB9103" w14:textId="77777777" w:rsidR="00387EE0" w:rsidRPr="00387EE0" w:rsidRDefault="00387EE0">
            <w:r w:rsidRPr="002C2DB8">
              <w:rPr>
                <w:b/>
                <w:bCs/>
                <w:color w:val="00B050"/>
              </w:rPr>
              <w:t>Cumhurbaşkanınca</w:t>
            </w:r>
            <w:r w:rsidRPr="00387EE0">
              <w:t xml:space="preserve"> belirlenen kriterleri haiz Ar-</w:t>
            </w:r>
            <w:proofErr w:type="spellStart"/>
            <w:r w:rsidRPr="00387EE0">
              <w:t>Ge</w:t>
            </w:r>
            <w:proofErr w:type="spellEnd"/>
            <w:r w:rsidRPr="00387EE0">
              <w:t xml:space="preserve"> veya tasarım merkezlerinde ayrıca o yıl yapılan Ar-</w:t>
            </w:r>
            <w:proofErr w:type="spellStart"/>
            <w:r w:rsidRPr="00387EE0">
              <w:t>Ge</w:t>
            </w:r>
            <w:proofErr w:type="spellEnd"/>
            <w:r w:rsidRPr="00387EE0">
              <w:t xml:space="preserve"> ve yenilik veya tasarım harcamalarının bir önceki yıla göre artışının yüzde ellisine kadarı yukarıdaki esaslar dâhilinde indirim konusu yapılabilir. Bu indirimden yararlanacak işletmelerin, </w:t>
            </w:r>
            <w:r w:rsidRPr="002C2DB8">
              <w:rPr>
                <w:b/>
                <w:bCs/>
                <w:color w:val="00B050"/>
              </w:rPr>
              <w:t>Cumhurbaşkanınca</w:t>
            </w:r>
            <w:r w:rsidRPr="002C2DB8">
              <w:rPr>
                <w:color w:val="00B050"/>
              </w:rPr>
              <w:t xml:space="preserve"> </w:t>
            </w:r>
            <w:r w:rsidRPr="00387EE0">
              <w:t>belirlenen kriterler doğrultusunda faaliyet raporu ve ekinde Bakanlıkça istenen belgeleri ibraz etmeleri esastır.</w:t>
            </w:r>
          </w:p>
        </w:tc>
      </w:tr>
      <w:tr w:rsidR="00387EE0" w:rsidRPr="00387EE0" w14:paraId="3F6B5A60" w14:textId="77777777" w:rsidTr="00387EE0">
        <w:trPr>
          <w:trHeight w:val="1848"/>
        </w:trPr>
        <w:tc>
          <w:tcPr>
            <w:tcW w:w="2265" w:type="dxa"/>
            <w:noWrap/>
            <w:hideMark/>
          </w:tcPr>
          <w:p w14:paraId="2FD160EE" w14:textId="77777777" w:rsidR="00387EE0" w:rsidRPr="00387EE0" w:rsidRDefault="00387EE0">
            <w:proofErr w:type="gramStart"/>
            <w:r w:rsidRPr="00387EE0">
              <w:t>Md</w:t>
            </w:r>
            <w:proofErr w:type="gramEnd"/>
            <w:r w:rsidRPr="00387EE0">
              <w:t xml:space="preserve"> 8 Fıkra 5</w:t>
            </w:r>
          </w:p>
        </w:tc>
        <w:tc>
          <w:tcPr>
            <w:tcW w:w="5500" w:type="dxa"/>
            <w:noWrap/>
            <w:hideMark/>
          </w:tcPr>
          <w:p w14:paraId="0E804835" w14:textId="46E51FB5" w:rsidR="00387EE0" w:rsidRPr="00387EE0" w:rsidRDefault="00387EE0">
            <w:r w:rsidRPr="00387EE0">
              <w:rPr>
                <w:noProof/>
              </w:rPr>
              <mc:AlternateContent>
                <mc:Choice Requires="wps">
                  <w:drawing>
                    <wp:anchor distT="0" distB="0" distL="114300" distR="114300" simplePos="0" relativeHeight="251670528" behindDoc="0" locked="0" layoutInCell="1" allowOverlap="1" wp14:anchorId="1B7006DD" wp14:editId="5EFE3147">
                      <wp:simplePos x="0" y="0"/>
                      <wp:positionH relativeFrom="column">
                        <wp:posOffset>3467100</wp:posOffset>
                      </wp:positionH>
                      <wp:positionV relativeFrom="paragraph">
                        <wp:posOffset>1455420</wp:posOffset>
                      </wp:positionV>
                      <wp:extent cx="22860" cy="22860"/>
                      <wp:effectExtent l="0" t="0" r="34290" b="34290"/>
                      <wp:wrapNone/>
                      <wp:docPr id="148" name="Düz Bağlayıcı 148">
                        <a:extLst xmlns:a="http://schemas.openxmlformats.org/drawingml/2006/main">
                          <a:ext uri="{FF2B5EF4-FFF2-40B4-BE49-F238E27FC236}">
                            <a16:creationId xmlns:a16="http://schemas.microsoft.com/office/drawing/2014/main" id="{354EF861-D0DF-4A7C-882A-76A7EA17D279}"/>
                          </a:ext>
                        </a:extLst>
                      </wp:docPr>
                      <wp:cNvGraphicFramePr/>
                      <a:graphic xmlns:a="http://schemas.openxmlformats.org/drawingml/2006/main">
                        <a:graphicData uri="http://schemas.microsoft.com/office/word/2010/wordprocessingShape">
                          <wps:wsp>
                            <wps:cNvCnPr/>
                            <wps:spPr>
                              <a:xfrm>
                                <a:off x="0" y="0"/>
                                <a:ext cx="129540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A65537" id="Düz Bağlayıcı 14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4.6pt" to="274.8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4FFE0955"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center"/>
                  <w:hideMark/>
                </w:tcPr>
                <w:p w14:paraId="6A5EC024" w14:textId="77777777" w:rsidR="00387EE0" w:rsidRPr="00387EE0" w:rsidRDefault="00387EE0">
                  <w:r w:rsidRPr="00387EE0">
                    <w:t>Kanun kapsamında Ar-</w:t>
                  </w:r>
                  <w:proofErr w:type="spellStart"/>
                  <w:r w:rsidRPr="00387EE0">
                    <w:t>Ge</w:t>
                  </w:r>
                  <w:proofErr w:type="spellEnd"/>
                  <w:r w:rsidRPr="00387EE0">
                    <w:t xml:space="preserve"> ve tasarım indiriminden yararlananlar, </w:t>
                  </w:r>
                  <w:proofErr w:type="gramStart"/>
                  <w:r w:rsidRPr="00387EE0">
                    <w:t>Gelir Vergisi Kanununun</w:t>
                  </w:r>
                  <w:proofErr w:type="gramEnd"/>
                  <w:r w:rsidRPr="00387EE0">
                    <w:t xml:space="preserve"> 89 uncu maddesinin birinci fıkrasının (9) ve (13) numaralı bentleri ile Kurumlar Vergisi Kanununun 10 uncu maddesinin birinci fıkrasının (a) ve (ğ) bentleri hükümleri ile </w:t>
                  </w:r>
                  <w:r w:rsidRPr="003D1980">
                    <w:rPr>
                      <w:strike/>
                      <w:color w:val="FF0000"/>
                    </w:rPr>
                    <w:t>26/6/2001 tarihli ve 4691 sayılı Teknoloji Geliştirme Bölgeleri Kanununun</w:t>
                  </w:r>
                  <w:r w:rsidRPr="00387EE0">
                    <w:t xml:space="preserve"> geçici 2 </w:t>
                  </w:r>
                  <w:proofErr w:type="spellStart"/>
                  <w:r w:rsidRPr="00387EE0">
                    <w:t>nci</w:t>
                  </w:r>
                  <w:proofErr w:type="spellEnd"/>
                  <w:r w:rsidRPr="00387EE0">
                    <w:t xml:space="preserve"> maddesi hükümlerinden ayrıca yararlanamazlar.</w:t>
                  </w:r>
                </w:p>
              </w:tc>
            </w:tr>
          </w:tbl>
          <w:p w14:paraId="5FB8DD11" w14:textId="77777777" w:rsidR="00387EE0" w:rsidRPr="00387EE0" w:rsidRDefault="00387EE0"/>
        </w:tc>
        <w:tc>
          <w:tcPr>
            <w:tcW w:w="5536" w:type="dxa"/>
            <w:hideMark/>
          </w:tcPr>
          <w:p w14:paraId="5205B130" w14:textId="77777777" w:rsidR="00387EE0" w:rsidRPr="00387EE0" w:rsidRDefault="00387EE0">
            <w:r w:rsidRPr="00387EE0">
              <w:t>Kanun kapsamında Ar-</w:t>
            </w:r>
            <w:proofErr w:type="spellStart"/>
            <w:r w:rsidRPr="00387EE0">
              <w:t>Ge</w:t>
            </w:r>
            <w:proofErr w:type="spellEnd"/>
            <w:r w:rsidRPr="00387EE0">
              <w:t xml:space="preserve"> ve tasarım indiriminden yararlananlar, </w:t>
            </w:r>
            <w:proofErr w:type="gramStart"/>
            <w:r w:rsidRPr="00387EE0">
              <w:t>Gelir Vergisi Kanununun</w:t>
            </w:r>
            <w:proofErr w:type="gramEnd"/>
            <w:r w:rsidRPr="00387EE0">
              <w:t xml:space="preserve"> 89 uncu maddesinin birinci fıkrasının (9) ve (13) numaralı bentleri ile Kurumlar Vergisi Kanununun 10 uncu maddesinin birinci fıkrasının (a) ve (ğ) bentleri hükümleri ile</w:t>
            </w:r>
            <w:r w:rsidRPr="00387EE0">
              <w:rPr>
                <w:b/>
                <w:bCs/>
              </w:rPr>
              <w:t xml:space="preserve"> </w:t>
            </w:r>
            <w:r w:rsidRPr="002C2DB8">
              <w:rPr>
                <w:b/>
                <w:bCs/>
                <w:color w:val="00B050"/>
              </w:rPr>
              <w:t>4691 Sayılı Kanunun</w:t>
            </w:r>
            <w:r w:rsidRPr="002C2DB8">
              <w:rPr>
                <w:color w:val="00B050"/>
              </w:rPr>
              <w:t xml:space="preserve"> </w:t>
            </w:r>
            <w:r w:rsidRPr="00387EE0">
              <w:t xml:space="preserve">geçici 2 </w:t>
            </w:r>
            <w:proofErr w:type="spellStart"/>
            <w:r w:rsidRPr="00387EE0">
              <w:t>nci</w:t>
            </w:r>
            <w:proofErr w:type="spellEnd"/>
            <w:r w:rsidRPr="00387EE0">
              <w:t xml:space="preserve"> maddesi hükümlerinden ayrıca yararlanamazlar.</w:t>
            </w:r>
          </w:p>
        </w:tc>
      </w:tr>
      <w:tr w:rsidR="00387EE0" w:rsidRPr="00387EE0" w14:paraId="25737FFF" w14:textId="77777777" w:rsidTr="00387EE0">
        <w:trPr>
          <w:trHeight w:val="1848"/>
        </w:trPr>
        <w:tc>
          <w:tcPr>
            <w:tcW w:w="2265" w:type="dxa"/>
            <w:noWrap/>
            <w:hideMark/>
          </w:tcPr>
          <w:p w14:paraId="1476E9D9" w14:textId="77777777" w:rsidR="00387EE0" w:rsidRPr="00387EE0" w:rsidRDefault="00387EE0">
            <w:proofErr w:type="gramStart"/>
            <w:r w:rsidRPr="00387EE0">
              <w:t>Md</w:t>
            </w:r>
            <w:proofErr w:type="gramEnd"/>
            <w:r w:rsidRPr="00387EE0">
              <w:t xml:space="preserve"> 9 Fıkra 1 Bent ç</w:t>
            </w:r>
          </w:p>
        </w:tc>
        <w:tc>
          <w:tcPr>
            <w:tcW w:w="5500" w:type="dxa"/>
            <w:hideMark/>
          </w:tcPr>
          <w:p w14:paraId="30F5DC8F" w14:textId="77777777" w:rsidR="00387EE0" w:rsidRPr="00387EE0" w:rsidRDefault="00387EE0">
            <w:r w:rsidRPr="00387EE0">
              <w:t> Ar-</w:t>
            </w:r>
            <w:proofErr w:type="spellStart"/>
            <w:r w:rsidRPr="00387EE0">
              <w:t>Ge</w:t>
            </w:r>
            <w:proofErr w:type="spellEnd"/>
            <w:r w:rsidRPr="00387EE0">
              <w:t xml:space="preserve"> merkezleri, tasarım merkezleri, teknoloji merkezi işletmeleri, Ar-</w:t>
            </w:r>
            <w:proofErr w:type="spellStart"/>
            <w:r w:rsidRPr="00387EE0">
              <w:t>Ge</w:t>
            </w:r>
            <w:proofErr w:type="spellEnd"/>
            <w:r w:rsidRPr="00387EE0">
              <w:t xml:space="preserve"> ve yenilik projeleri, tasarım projeleri ile rekabet öncesi işbirliği projeleri ve </w:t>
            </w:r>
            <w:proofErr w:type="spellStart"/>
            <w:r w:rsidRPr="00387EE0">
              <w:t>teknogirişim</w:t>
            </w:r>
            <w:proofErr w:type="spellEnd"/>
            <w:r w:rsidRPr="00387EE0">
              <w:t xml:space="preserve"> sermaye desteğinden yararlanan işletmelerde çalışanların </w:t>
            </w:r>
            <w:r w:rsidRPr="003D1980">
              <w:rPr>
                <w:strike/>
                <w:color w:val="FF0000"/>
              </w:rPr>
              <w:t>projeler itibarıyla sayıları ve nitelikleri</w:t>
            </w:r>
            <w:r w:rsidRPr="00387EE0">
              <w:t>, bu personelin projelerde görev aldığı süreler, ücretleri, gelir vergisi stopaj teşvikine konu edilen vergi tutarlarını gösteren liste ile temel bilimler mezunlarının sayıları ve nitelikleri ile bu personele sağlanan desteğe ilişkin bilgi ve belgeler,</w:t>
            </w:r>
          </w:p>
        </w:tc>
        <w:tc>
          <w:tcPr>
            <w:tcW w:w="5536" w:type="dxa"/>
            <w:hideMark/>
          </w:tcPr>
          <w:p w14:paraId="631B32AA" w14:textId="77777777" w:rsidR="00387EE0" w:rsidRPr="00387EE0" w:rsidRDefault="00387EE0">
            <w:r w:rsidRPr="00387EE0">
              <w:t> Ar-</w:t>
            </w:r>
            <w:proofErr w:type="spellStart"/>
            <w:r w:rsidRPr="00387EE0">
              <w:t>Ge</w:t>
            </w:r>
            <w:proofErr w:type="spellEnd"/>
            <w:r w:rsidRPr="00387EE0">
              <w:t xml:space="preserve"> merkezleri, tasarım merkezleri, teknoloji merkezi işletmeleri, Ar-</w:t>
            </w:r>
            <w:proofErr w:type="spellStart"/>
            <w:r w:rsidRPr="00387EE0">
              <w:t>Ge</w:t>
            </w:r>
            <w:proofErr w:type="spellEnd"/>
            <w:r w:rsidRPr="00387EE0">
              <w:t xml:space="preserve"> ve yenilik projeleri, tasarım projeleri ile rekabet öncesi işbirliği projeleri ve </w:t>
            </w:r>
            <w:proofErr w:type="spellStart"/>
            <w:r w:rsidRPr="00387EE0">
              <w:t>teknogirişim</w:t>
            </w:r>
            <w:proofErr w:type="spellEnd"/>
            <w:r w:rsidRPr="00387EE0">
              <w:t xml:space="preserve"> sermaye desteğinden yararlanan işletmelerde çalışanların bu personelin projelerde görev aldığı süreler, ücretleri, gelir vergisi stopaj teşvikine konu edilen vergi tutarlarını gösteren liste ile desteklenecek programlardan </w:t>
            </w:r>
            <w:proofErr w:type="gramStart"/>
            <w:r w:rsidRPr="00387EE0">
              <w:t>mezunlarının  bu</w:t>
            </w:r>
            <w:proofErr w:type="gramEnd"/>
            <w:r w:rsidRPr="00387EE0">
              <w:t xml:space="preserve"> personele sağlanan desteğe ilişkin bilgi ve belgeler,</w:t>
            </w:r>
          </w:p>
        </w:tc>
      </w:tr>
      <w:tr w:rsidR="00387EE0" w:rsidRPr="00387EE0" w14:paraId="3FA14F7F" w14:textId="77777777" w:rsidTr="00387EE0">
        <w:trPr>
          <w:trHeight w:val="4320"/>
        </w:trPr>
        <w:tc>
          <w:tcPr>
            <w:tcW w:w="2265" w:type="dxa"/>
            <w:noWrap/>
            <w:hideMark/>
          </w:tcPr>
          <w:p w14:paraId="5B02241D" w14:textId="77777777" w:rsidR="00387EE0" w:rsidRPr="00387EE0" w:rsidRDefault="00387EE0">
            <w:proofErr w:type="gramStart"/>
            <w:r w:rsidRPr="00387EE0">
              <w:lastRenderedPageBreak/>
              <w:t>Md</w:t>
            </w:r>
            <w:proofErr w:type="gramEnd"/>
            <w:r w:rsidRPr="00387EE0">
              <w:t xml:space="preserve"> 10 Fıkra 1</w:t>
            </w:r>
          </w:p>
        </w:tc>
        <w:tc>
          <w:tcPr>
            <w:tcW w:w="5500" w:type="dxa"/>
            <w:hideMark/>
          </w:tcPr>
          <w:p w14:paraId="7C305B80" w14:textId="773F0E7C" w:rsidR="00387EE0" w:rsidRPr="00387EE0" w:rsidRDefault="00387EE0">
            <w:r w:rsidRPr="00387EE0">
              <w:t>Teknoloji merkezi işletmelerinde, Ar-</w:t>
            </w:r>
            <w:proofErr w:type="spellStart"/>
            <w:r w:rsidRPr="00387EE0">
              <w:t>Ge</w:t>
            </w:r>
            <w:proofErr w:type="spellEnd"/>
            <w:r w:rsidRPr="00387EE0">
              <w:t xml:space="preserve"> merkezlerinde, kamu kurum ve kuruluşları ile kanunla kurulan veya teknoloji geliştirme projesi anlaşmaları kapsamında uluslararası kurumlardan ya da kamu kurum ve kuruluşlarından Ar-</w:t>
            </w:r>
            <w:proofErr w:type="spellStart"/>
            <w:r w:rsidRPr="00387EE0">
              <w:t>Ge</w:t>
            </w:r>
            <w:proofErr w:type="spellEnd"/>
            <w:r w:rsidRPr="00387EE0">
              <w:t>, yenilik veya tasarım projelerini desteklemek amacıyla fon veya kredi kullanan vakıflar tarafından veya uluslararası fonlarca desteklenen ya da TÜBİTAK tarafından yürütülen Ar-</w:t>
            </w:r>
            <w:proofErr w:type="spellStart"/>
            <w:r w:rsidRPr="00387EE0">
              <w:t>Ge</w:t>
            </w:r>
            <w:proofErr w:type="spellEnd"/>
            <w:r w:rsidRPr="00387EE0">
              <w:t xml:space="preserve"> ve yenilik projeleri ile rekabet öncesi işbirliği projelerinde ve </w:t>
            </w:r>
            <w:proofErr w:type="spellStart"/>
            <w:r w:rsidRPr="00387EE0">
              <w:t>teknogirişim</w:t>
            </w:r>
            <w:proofErr w:type="spellEnd"/>
            <w:r w:rsidRPr="00387EE0">
              <w:t xml:space="preserve"> sermaye desteklerinden yararlanan işletmelerde çalışan Ar-</w:t>
            </w:r>
            <w:proofErr w:type="spellStart"/>
            <w:r w:rsidRPr="00387EE0">
              <w:t>Ge</w:t>
            </w:r>
            <w:proofErr w:type="spellEnd"/>
            <w:r w:rsidRPr="00387EE0">
              <w:t xml:space="preserve"> ve destek personeli ile Kanun kapsamında yukarıda sayılan kurum ve kuruluşlar tarafından desteklenen tasarım projelerinde ve tasarım merkezlerinde çalışan tasarım ve destek personelinin; bu çalışmaları karşılığında elde ettikleri ücretlerinin doktoralı olanlar ile </w:t>
            </w:r>
            <w:r w:rsidRPr="003D1980">
              <w:rPr>
                <w:strike/>
                <w:color w:val="FF0000"/>
              </w:rPr>
              <w:t xml:space="preserve">temel bilimler </w:t>
            </w:r>
            <w:r w:rsidRPr="00387EE0">
              <w:t xml:space="preserve">alanlarından birinde en az yüksek lisans derecesine sahip olanlar için yüzde doksan beşi, yüksek lisanslı olanlar ile </w:t>
            </w:r>
            <w:r w:rsidRPr="003D1980">
              <w:rPr>
                <w:strike/>
                <w:color w:val="FF0000"/>
              </w:rPr>
              <w:t>temel bilimler</w:t>
            </w:r>
            <w:r w:rsidRPr="003D1980">
              <w:rPr>
                <w:color w:val="FF0000"/>
              </w:rPr>
              <w:t xml:space="preserve"> </w:t>
            </w:r>
            <w:r w:rsidRPr="00387EE0">
              <w:t xml:space="preserve">alanlarından birinde lisans derecesine sahip olanlar için yüzde doksanı ve diğerleri için yüzde sekseni </w:t>
            </w:r>
            <w:r w:rsidRPr="003D1980">
              <w:rPr>
                <w:strike/>
                <w:color w:val="FF0000"/>
              </w:rPr>
              <w:t>gelir vergisinden müstesnadır.</w:t>
            </w:r>
          </w:p>
        </w:tc>
        <w:tc>
          <w:tcPr>
            <w:tcW w:w="5536" w:type="dxa"/>
            <w:noWrap/>
            <w:hideMark/>
          </w:tcPr>
          <w:p w14:paraId="66333E13" w14:textId="22FD4D9A" w:rsidR="00387EE0" w:rsidRPr="00387EE0" w:rsidRDefault="00387EE0">
            <w:r w:rsidRPr="00387EE0">
              <w:rPr>
                <w:noProof/>
              </w:rPr>
              <mc:AlternateContent>
                <mc:Choice Requires="wps">
                  <w:drawing>
                    <wp:anchor distT="0" distB="0" distL="114300" distR="114300" simplePos="0" relativeHeight="251675648" behindDoc="0" locked="0" layoutInCell="1" allowOverlap="1" wp14:anchorId="241FCBC2" wp14:editId="58DFF66B">
                      <wp:simplePos x="0" y="0"/>
                      <wp:positionH relativeFrom="column">
                        <wp:posOffset>-7620</wp:posOffset>
                      </wp:positionH>
                      <wp:positionV relativeFrom="paragraph">
                        <wp:posOffset>1554480</wp:posOffset>
                      </wp:positionV>
                      <wp:extent cx="22860" cy="15240"/>
                      <wp:effectExtent l="0" t="0" r="34290" b="22860"/>
                      <wp:wrapNone/>
                      <wp:docPr id="145" name="Düz Bağlayıcı 145">
                        <a:extLst xmlns:a="http://schemas.openxmlformats.org/drawingml/2006/main">
                          <a:ext uri="{FF2B5EF4-FFF2-40B4-BE49-F238E27FC236}">
                            <a16:creationId xmlns:a16="http://schemas.microsoft.com/office/drawing/2014/main" id="{ED12C287-8360-4FB8-9AA0-35186D09C847}"/>
                          </a:ext>
                        </a:extLst>
                      </wp:docPr>
                      <wp:cNvGraphicFramePr/>
                      <a:graphic xmlns:a="http://schemas.openxmlformats.org/drawingml/2006/main">
                        <a:graphicData uri="http://schemas.microsoft.com/office/word/2010/wordprocessingShape">
                          <wps:wsp>
                            <wps:cNvCnPr/>
                            <wps:spPr>
                              <a:xfrm>
                                <a:off x="0" y="0"/>
                                <a:ext cx="54864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B5AD13" id="Düz Bağlayıcı 1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2.4pt" to="1.2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" strokecolor="#ed7d31 [3205]" strokeweight="1.5pt">
                      <v:stroke joinstyle="miter"/>
                    </v:line>
                  </w:pict>
                </mc:Fallback>
              </mc:AlternateContent>
            </w:r>
            <w:r w:rsidRPr="00387EE0">
              <w:rPr>
                <w:noProof/>
              </w:rPr>
              <mc:AlternateContent>
                <mc:Choice Requires="wps">
                  <w:drawing>
                    <wp:anchor distT="0" distB="0" distL="114300" distR="114300" simplePos="0" relativeHeight="251678720" behindDoc="0" locked="0" layoutInCell="1" allowOverlap="1" wp14:anchorId="72D8A1DF" wp14:editId="39721612">
                      <wp:simplePos x="0" y="0"/>
                      <wp:positionH relativeFrom="column">
                        <wp:posOffset>-7620</wp:posOffset>
                      </wp:positionH>
                      <wp:positionV relativeFrom="paragraph">
                        <wp:posOffset>1402080</wp:posOffset>
                      </wp:positionV>
                      <wp:extent cx="22860" cy="30480"/>
                      <wp:effectExtent l="0" t="0" r="34290" b="26670"/>
                      <wp:wrapNone/>
                      <wp:docPr id="144" name="Düz Bağlayıcı 144">
                        <a:extLst xmlns:a="http://schemas.openxmlformats.org/drawingml/2006/main">
                          <a:ext uri="{FF2B5EF4-FFF2-40B4-BE49-F238E27FC236}">
                            <a16:creationId xmlns:a16="http://schemas.microsoft.com/office/drawing/2014/main" id="{291D0474-01DE-479C-92A8-859BFD5C3956}"/>
                          </a:ext>
                        </a:extLst>
                      </wp:docPr>
                      <wp:cNvGraphicFramePr/>
                      <a:graphic xmlns:a="http://schemas.openxmlformats.org/drawingml/2006/main">
                        <a:graphicData uri="http://schemas.microsoft.com/office/word/2010/wordprocessingShape">
                          <wps:wsp>
                            <wps:cNvCnPr/>
                            <wps:spPr>
                              <a:xfrm>
                                <a:off x="0" y="0"/>
                                <a:ext cx="39624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435D4" id="Düz Bağlayıcı 1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0.4pt" to="1.2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" strokecolor="#ed7d31 [3205]" strokeweight="1.5pt">
                      <v:stroke joinstyle="miter"/>
                    </v:line>
                  </w:pict>
                </mc:Fallback>
              </mc:AlternateContent>
            </w:r>
            <w:r w:rsidRPr="00387EE0">
              <w:rPr>
                <w:noProof/>
              </w:rPr>
              <mc:AlternateContent>
                <mc:Choice Requires="wps">
                  <w:drawing>
                    <wp:anchor distT="0" distB="0" distL="114300" distR="114300" simplePos="0" relativeHeight="251676672" behindDoc="0" locked="0" layoutInCell="1" allowOverlap="1" wp14:anchorId="7BC6E464" wp14:editId="741A465A">
                      <wp:simplePos x="0" y="0"/>
                      <wp:positionH relativeFrom="column">
                        <wp:posOffset>-7620</wp:posOffset>
                      </wp:positionH>
                      <wp:positionV relativeFrom="paragraph">
                        <wp:posOffset>1188720</wp:posOffset>
                      </wp:positionV>
                      <wp:extent cx="22860" cy="22860"/>
                      <wp:effectExtent l="0" t="0" r="34290" b="34290"/>
                      <wp:wrapNone/>
                      <wp:docPr id="143" name="Düz Bağlayıcı 143">
                        <a:extLst xmlns:a="http://schemas.openxmlformats.org/drawingml/2006/main">
                          <a:ext uri="{FF2B5EF4-FFF2-40B4-BE49-F238E27FC236}">
                            <a16:creationId xmlns:a16="http://schemas.microsoft.com/office/drawing/2014/main" id="{40159483-F4BC-4EBD-BC5D-4DAEF3211BA9}"/>
                          </a:ext>
                        </a:extLst>
                      </wp:docPr>
                      <wp:cNvGraphicFramePr/>
                      <a:graphic xmlns:a="http://schemas.openxmlformats.org/drawingml/2006/main">
                        <a:graphicData uri="http://schemas.microsoft.com/office/word/2010/wordprocessingShape">
                          <wps:wsp>
                            <wps:cNvCnPr/>
                            <wps:spPr>
                              <a:xfrm>
                                <a:off x="0" y="0"/>
                                <a:ext cx="70104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98E0A8" id="Düz Bağlayıcı 1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6pt" to="1.2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1D49F4A8" w14:textId="77777777">
              <w:trPr>
                <w:trHeight w:val="4320"/>
                <w:tblCellSpacing w:w="0" w:type="dxa"/>
              </w:trPr>
              <w:tc>
                <w:tcPr>
                  <w:tcW w:w="5520" w:type="dxa"/>
                  <w:tcBorders>
                    <w:top w:val="nil"/>
                    <w:left w:val="nil"/>
                    <w:bottom w:val="single" w:sz="4" w:space="0" w:color="auto"/>
                    <w:right w:val="single" w:sz="4" w:space="0" w:color="auto"/>
                  </w:tcBorders>
                  <w:shd w:val="clear" w:color="auto" w:fill="auto"/>
                  <w:hideMark/>
                </w:tcPr>
                <w:p w14:paraId="56E1536A" w14:textId="77777777" w:rsidR="00387EE0" w:rsidRPr="00387EE0" w:rsidRDefault="00387EE0">
                  <w:r w:rsidRPr="00387EE0">
                    <w:t>Teknoloji merkezi işletmelerinde, Ar-</w:t>
                  </w:r>
                  <w:proofErr w:type="spellStart"/>
                  <w:r w:rsidRPr="00387EE0">
                    <w:t>Ge</w:t>
                  </w:r>
                  <w:proofErr w:type="spellEnd"/>
                  <w:r w:rsidRPr="00387EE0">
                    <w:t xml:space="preserve"> merkezlerinde, kamu kurum ve kuruluşları ile kanunla kurulan veya teknoloji geliştirme projesi anlaşmaları kapsamında uluslararası kurumlardan ya da kamu kurum ve kuruluşlarından Ar-</w:t>
                  </w:r>
                  <w:proofErr w:type="spellStart"/>
                  <w:r w:rsidRPr="00387EE0">
                    <w:t>Ge</w:t>
                  </w:r>
                  <w:proofErr w:type="spellEnd"/>
                  <w:r w:rsidRPr="00387EE0">
                    <w:t>, yenilik veya tasarım projelerini desteklemek amacıyla fon veya kredi kullanan vakıflar tarafından veya uluslararası fonlarca desteklenen ya da TÜBİTAK tarafından yürütülen Ar-</w:t>
                  </w:r>
                  <w:proofErr w:type="spellStart"/>
                  <w:r w:rsidRPr="00387EE0">
                    <w:t>Ge</w:t>
                  </w:r>
                  <w:proofErr w:type="spellEnd"/>
                  <w:r w:rsidRPr="00387EE0">
                    <w:t xml:space="preserve"> ve yenilik projeleri ile rekabet öncesi işbirliği projelerinde ve </w:t>
                  </w:r>
                  <w:proofErr w:type="spellStart"/>
                  <w:r w:rsidRPr="00387EE0">
                    <w:t>teknogirişim</w:t>
                  </w:r>
                  <w:proofErr w:type="spellEnd"/>
                  <w:r w:rsidRPr="00387EE0">
                    <w:t xml:space="preserve"> sermaye desteklerinden yararlanan işletmelerde çalışan Ar-</w:t>
                  </w:r>
                  <w:proofErr w:type="spellStart"/>
                  <w:r w:rsidRPr="00387EE0">
                    <w:t>Ge</w:t>
                  </w:r>
                  <w:proofErr w:type="spellEnd"/>
                  <w:r w:rsidRPr="00387EE0">
                    <w:t xml:space="preserve"> ve destek personeli ile Kanun kapsamında yukarıda sayılan kurum ve kuruluşlar tarafından desteklenen tasarım projelerinde ve tasarım merkezlerinde çalışan tasarım ve destek personelinin; bu çalışmaları karşılığında elde ettikleri ücretleri </w:t>
                  </w:r>
                  <w:r w:rsidRPr="00841103">
                    <w:rPr>
                      <w:b/>
                      <w:bCs/>
                      <w:color w:val="00B050"/>
                    </w:rPr>
                    <w:t xml:space="preserve">üzerinden hesaplanan vergiden, 1/1/2022 tarihinden önce 193 sayılı Kanunun 32 </w:t>
                  </w:r>
                  <w:proofErr w:type="spellStart"/>
                  <w:r w:rsidRPr="00841103">
                    <w:rPr>
                      <w:b/>
                      <w:bCs/>
                      <w:color w:val="00B050"/>
                    </w:rPr>
                    <w:t>nci</w:t>
                  </w:r>
                  <w:proofErr w:type="spellEnd"/>
                  <w:r w:rsidRPr="00841103">
                    <w:rPr>
                      <w:b/>
                      <w:bCs/>
                      <w:color w:val="00B050"/>
                    </w:rPr>
                    <w:t xml:space="preserve"> maddesinde düzenlenen asgari geçim indirimi, 1/1/2022 tarihinden sonra 193 sayılı Kanunun 23 üncü maddesinin birinci fıkrasının (18) numaralı bendinde düzenlenen asgari ücret istisnasına isabet eden vergi düşüldükten sonra kalan vergi tutarının;</w:t>
                  </w:r>
                  <w:r w:rsidRPr="00387EE0">
                    <w:t xml:space="preserve"> doktoralı olanlar ile </w:t>
                  </w:r>
                  <w:r w:rsidRPr="00841103">
                    <w:rPr>
                      <w:b/>
                      <w:bCs/>
                      <w:color w:val="00B050"/>
                    </w:rPr>
                    <w:t>desteklenecek programlardan</w:t>
                  </w:r>
                  <w:r w:rsidRPr="00841103">
                    <w:rPr>
                      <w:color w:val="00B050"/>
                    </w:rPr>
                    <w:t xml:space="preserve"> </w:t>
                  </w:r>
                  <w:r w:rsidRPr="00387EE0">
                    <w:t xml:space="preserve">birinde en az yüksek lisans derecesine sahip olanlar için yüzde doksan beşi, yüksek lisanslı olanlar ile </w:t>
                  </w:r>
                  <w:r w:rsidRPr="00841103">
                    <w:rPr>
                      <w:b/>
                      <w:bCs/>
                      <w:color w:val="00B050"/>
                    </w:rPr>
                    <w:t>desteklenecek programlardan</w:t>
                  </w:r>
                  <w:r w:rsidRPr="00841103">
                    <w:rPr>
                      <w:color w:val="00B050"/>
                    </w:rPr>
                    <w:t xml:space="preserve"> </w:t>
                  </w:r>
                  <w:r w:rsidRPr="00387EE0">
                    <w:t xml:space="preserve">birinde lisans derecesine sahip olanlar için yüzde doksanı ve diğerleri için yüzde sekseni, </w:t>
                  </w:r>
                  <w:r w:rsidRPr="00841103">
                    <w:rPr>
                      <w:b/>
                      <w:bCs/>
                      <w:color w:val="00B050"/>
                    </w:rPr>
                    <w:t>verilecek muhtasar beyanname üzerinden tahakkuk eden vergiden indirilmek suretiyle terkin edilir.”</w:t>
                  </w:r>
                </w:p>
              </w:tc>
            </w:tr>
          </w:tbl>
          <w:p w14:paraId="393BA121" w14:textId="77777777" w:rsidR="00387EE0" w:rsidRPr="00387EE0" w:rsidRDefault="00387EE0"/>
        </w:tc>
      </w:tr>
      <w:tr w:rsidR="00387EE0" w:rsidRPr="00387EE0" w14:paraId="4E17B0F4" w14:textId="77777777" w:rsidTr="00387EE0">
        <w:trPr>
          <w:trHeight w:val="3864"/>
        </w:trPr>
        <w:tc>
          <w:tcPr>
            <w:tcW w:w="2265" w:type="dxa"/>
            <w:noWrap/>
            <w:hideMark/>
          </w:tcPr>
          <w:p w14:paraId="2A73932E" w14:textId="77777777" w:rsidR="00387EE0" w:rsidRPr="00387EE0" w:rsidRDefault="00387EE0">
            <w:proofErr w:type="gramStart"/>
            <w:r w:rsidRPr="00387EE0">
              <w:lastRenderedPageBreak/>
              <w:t>Md</w:t>
            </w:r>
            <w:proofErr w:type="gramEnd"/>
            <w:r w:rsidRPr="00387EE0">
              <w:t xml:space="preserve"> 10 Fıkra 4</w:t>
            </w:r>
          </w:p>
        </w:tc>
        <w:tc>
          <w:tcPr>
            <w:tcW w:w="5500" w:type="dxa"/>
            <w:noWrap/>
            <w:hideMark/>
          </w:tcPr>
          <w:p w14:paraId="2EE20F99" w14:textId="491B948C" w:rsidR="00387EE0" w:rsidRPr="00387EE0" w:rsidRDefault="00387EE0">
            <w:r w:rsidRPr="00387EE0">
              <w:rPr>
                <w:noProof/>
              </w:rPr>
              <mc:AlternateContent>
                <mc:Choice Requires="wps">
                  <w:drawing>
                    <wp:anchor distT="0" distB="0" distL="114300" distR="114300" simplePos="0" relativeHeight="251681792" behindDoc="0" locked="0" layoutInCell="1" allowOverlap="1" wp14:anchorId="3A7362B6" wp14:editId="421E8F1C">
                      <wp:simplePos x="0" y="0"/>
                      <wp:positionH relativeFrom="column">
                        <wp:posOffset>3467100</wp:posOffset>
                      </wp:positionH>
                      <wp:positionV relativeFrom="paragraph">
                        <wp:posOffset>1181100</wp:posOffset>
                      </wp:positionV>
                      <wp:extent cx="22860" cy="53340"/>
                      <wp:effectExtent l="0" t="0" r="34290" b="22860"/>
                      <wp:wrapNone/>
                      <wp:docPr id="141" name="Düz Bağlayıcı 141">
                        <a:extLst xmlns:a="http://schemas.openxmlformats.org/drawingml/2006/main">
                          <a:ext uri="{FF2B5EF4-FFF2-40B4-BE49-F238E27FC236}">
                            <a16:creationId xmlns:a16="http://schemas.microsoft.com/office/drawing/2014/main" id="{9CE8CEFF-A7CA-459F-BEC5-45574BD1AA51}"/>
                          </a:ext>
                        </a:extLst>
                      </wp:docPr>
                      <wp:cNvGraphicFramePr/>
                      <a:graphic xmlns:a="http://schemas.openxmlformats.org/drawingml/2006/main">
                        <a:graphicData uri="http://schemas.microsoft.com/office/word/2010/wordprocessingShape">
                          <wps:wsp>
                            <wps:cNvCnPr/>
                            <wps:spPr>
                              <a:xfrm>
                                <a:off x="0" y="0"/>
                                <a:ext cx="1066800" cy="381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22E31B" id="Düz Bağlayıcı 1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3pt" to="274.8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" strokecolor="#ed7d31 [3205]" strokeweight="1.5pt">
                      <v:stroke joinstyle="miter"/>
                    </v:line>
                  </w:pict>
                </mc:Fallback>
              </mc:AlternateContent>
            </w:r>
            <w:r w:rsidRPr="00387EE0">
              <w:rPr>
                <w:noProof/>
              </w:rPr>
              <mc:AlternateContent>
                <mc:Choice Requires="wps">
                  <w:drawing>
                    <wp:anchor distT="0" distB="0" distL="114300" distR="114300" simplePos="0" relativeHeight="251682816" behindDoc="0" locked="0" layoutInCell="1" allowOverlap="1" wp14:anchorId="779EA233" wp14:editId="70FC1FAA">
                      <wp:simplePos x="0" y="0"/>
                      <wp:positionH relativeFrom="column">
                        <wp:posOffset>3467100</wp:posOffset>
                      </wp:positionH>
                      <wp:positionV relativeFrom="paragraph">
                        <wp:posOffset>647700</wp:posOffset>
                      </wp:positionV>
                      <wp:extent cx="22860" cy="22860"/>
                      <wp:effectExtent l="0" t="0" r="34290" b="34290"/>
                      <wp:wrapNone/>
                      <wp:docPr id="140" name="Düz Bağlayıcı 140">
                        <a:extLst xmlns:a="http://schemas.openxmlformats.org/drawingml/2006/main">
                          <a:ext uri="{FF2B5EF4-FFF2-40B4-BE49-F238E27FC236}">
                            <a16:creationId xmlns:a16="http://schemas.microsoft.com/office/drawing/2014/main" id="{E22F8FD6-3A90-46E3-9DD4-CE9D3BCF75E1}"/>
                          </a:ext>
                        </a:extLst>
                      </wp:docPr>
                      <wp:cNvGraphicFramePr/>
                      <a:graphic xmlns:a="http://schemas.openxmlformats.org/drawingml/2006/main">
                        <a:graphicData uri="http://schemas.microsoft.com/office/word/2010/wordprocessingShape">
                          <wps:wsp>
                            <wps:cNvCnPr/>
                            <wps:spPr>
                              <a:xfrm flipV="1">
                                <a:off x="0" y="0"/>
                                <a:ext cx="96774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D61993" id="Düz Bağlayıcı 14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1pt" to="274.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" strokecolor="#ed7d31 [3205]" strokeweight="1.5pt">
                      <v:stroke joinstyle="miter"/>
                    </v:line>
                  </w:pict>
                </mc:Fallback>
              </mc:AlternateContent>
            </w:r>
            <w:r w:rsidRPr="00387EE0">
              <w:rPr>
                <w:noProof/>
              </w:rPr>
              <mc:AlternateContent>
                <mc:Choice Requires="wps">
                  <w:drawing>
                    <wp:anchor distT="0" distB="0" distL="114300" distR="114300" simplePos="0" relativeHeight="251680768" behindDoc="0" locked="0" layoutInCell="1" allowOverlap="1" wp14:anchorId="1BC186AD" wp14:editId="48CED128">
                      <wp:simplePos x="0" y="0"/>
                      <wp:positionH relativeFrom="column">
                        <wp:posOffset>3467100</wp:posOffset>
                      </wp:positionH>
                      <wp:positionV relativeFrom="paragraph">
                        <wp:posOffset>1028700</wp:posOffset>
                      </wp:positionV>
                      <wp:extent cx="22860" cy="22860"/>
                      <wp:effectExtent l="0" t="0" r="34290" b="34290"/>
                      <wp:wrapNone/>
                      <wp:docPr id="139" name="Düz Bağlayıcı 139">
                        <a:extLst xmlns:a="http://schemas.openxmlformats.org/drawingml/2006/main">
                          <a:ext uri="{FF2B5EF4-FFF2-40B4-BE49-F238E27FC236}">
                            <a16:creationId xmlns:a16="http://schemas.microsoft.com/office/drawing/2014/main" id="{EC786FDF-D7B5-4460-AF11-DB0E2DEF159E}"/>
                          </a:ext>
                        </a:extLst>
                      </wp:docPr>
                      <wp:cNvGraphicFramePr/>
                      <a:graphic xmlns:a="http://schemas.openxmlformats.org/drawingml/2006/main">
                        <a:graphicData uri="http://schemas.microsoft.com/office/word/2010/wordprocessingShape">
                          <wps:wsp>
                            <wps:cNvCnPr/>
                            <wps:spPr>
                              <a:xfrm>
                                <a:off x="0" y="0"/>
                                <a:ext cx="185166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196C7C" id="Düz Bağlayıcı 1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81pt" to="274.8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9B8EF9E" w14:textId="77777777">
              <w:trPr>
                <w:trHeight w:val="3864"/>
                <w:tblCellSpacing w:w="0" w:type="dxa"/>
              </w:trPr>
              <w:tc>
                <w:tcPr>
                  <w:tcW w:w="5480" w:type="dxa"/>
                  <w:tcBorders>
                    <w:top w:val="nil"/>
                    <w:left w:val="nil"/>
                    <w:bottom w:val="single" w:sz="4" w:space="0" w:color="auto"/>
                    <w:right w:val="single" w:sz="4" w:space="0" w:color="auto"/>
                  </w:tcBorders>
                  <w:shd w:val="clear" w:color="auto" w:fill="auto"/>
                  <w:hideMark/>
                </w:tcPr>
                <w:p w14:paraId="317D29CA" w14:textId="77777777" w:rsidR="00387EE0" w:rsidRPr="00387EE0" w:rsidRDefault="00387EE0" w:rsidP="00387EE0">
                  <w:r w:rsidRPr="00387EE0">
                    <w:t> Ar-</w:t>
                  </w:r>
                  <w:proofErr w:type="spellStart"/>
                  <w:r w:rsidRPr="00387EE0">
                    <w:t>Ge</w:t>
                  </w:r>
                  <w:proofErr w:type="spellEnd"/>
                  <w:r w:rsidRPr="00387EE0">
                    <w:t xml:space="preserve"> veya tasarım merkezlerinde çalışan Ar-</w:t>
                  </w:r>
                  <w:proofErr w:type="spellStart"/>
                  <w:r w:rsidRPr="00387EE0">
                    <w:t>Ge</w:t>
                  </w:r>
                  <w:proofErr w:type="spellEnd"/>
                  <w:r w:rsidRPr="00387EE0">
                    <w:t xml:space="preserve"> veya tasarım personelinin bu merkezlerde yürüttüğü projelerle doğrudan ilgili olmak şartıyla, proje kapsamındaki faaliyetlerin bir kısmının Ar-</w:t>
                  </w:r>
                  <w:proofErr w:type="spellStart"/>
                  <w:r w:rsidRPr="00387EE0">
                    <w:t>Ge</w:t>
                  </w:r>
                  <w:proofErr w:type="spellEnd"/>
                  <w:r w:rsidRPr="00387EE0">
                    <w:t xml:space="preserve"> veya tasarım merkezi dışında yürütülmesinin zorunlu olduğu durumlarda, Ar-</w:t>
                  </w:r>
                  <w:proofErr w:type="spellStart"/>
                  <w:r w:rsidRPr="00387EE0">
                    <w:t>Ge</w:t>
                  </w:r>
                  <w:proofErr w:type="spellEnd"/>
                  <w:r w:rsidRPr="00387EE0">
                    <w:t xml:space="preserve"> veya tasarım merkezi yönetiminin onayının alınması ve Bakanlığın bilgilendirilmesi kaydıyla, merkez dışındaki bu faaliyetlere ilişkin ücretlerin yüzde yüzünü aşmamak şartıyla </w:t>
                  </w:r>
                  <w:r w:rsidRPr="00417221">
                    <w:rPr>
                      <w:strike/>
                      <w:color w:val="FF0000"/>
                    </w:rPr>
                    <w:t>Bakanlar Kurulunca</w:t>
                  </w:r>
                  <w:r w:rsidRPr="00417221">
                    <w:rPr>
                      <w:color w:val="FF0000"/>
                    </w:rPr>
                    <w:t xml:space="preserve"> </w:t>
                  </w:r>
                  <w:r w:rsidRPr="00387EE0">
                    <w:t>belirlenen kısmı ile Ar-</w:t>
                  </w:r>
                  <w:proofErr w:type="spellStart"/>
                  <w:r w:rsidRPr="00387EE0">
                    <w:t>Ge</w:t>
                  </w:r>
                  <w:proofErr w:type="spellEnd"/>
                  <w:r w:rsidRPr="00387EE0">
                    <w:t xml:space="preserve"> veya tasarım merkezlerinde </w:t>
                  </w:r>
                  <w:r w:rsidRPr="00417221">
                    <w:rPr>
                      <w:strike/>
                      <w:color w:val="FF0000"/>
                    </w:rPr>
                    <w:t>en az bir yıl süreyle</w:t>
                  </w:r>
                  <w:r w:rsidRPr="00417221">
                    <w:rPr>
                      <w:color w:val="FF0000"/>
                    </w:rPr>
                    <w:t xml:space="preserve"> </w:t>
                  </w:r>
                  <w:r w:rsidRPr="00387EE0">
                    <w:t>çalışan Ar-</w:t>
                  </w:r>
                  <w:proofErr w:type="spellStart"/>
                  <w:r w:rsidRPr="00387EE0">
                    <w:t>Ge</w:t>
                  </w:r>
                  <w:proofErr w:type="spellEnd"/>
                  <w:r w:rsidRPr="00387EE0">
                    <w:t xml:space="preserve"> veya tasarım personelinin yüksek lisans yapanlar için bir buçuk yılı, doktora yapanlar için iki yılı geçmemek üzere ve </w:t>
                  </w:r>
                  <w:r w:rsidRPr="00417221">
                    <w:rPr>
                      <w:strike/>
                      <w:color w:val="FF0000"/>
                    </w:rPr>
                    <w:t>Bakanlığın onayının alınması şartıyla</w:t>
                  </w:r>
                  <w:r w:rsidRPr="00387EE0">
                    <w:t xml:space="preserve"> merkez dışında geçirdiği sürelere ilişkin ücretlerin yüzde yüzünü aşmamak şartıyla </w:t>
                  </w:r>
                  <w:r w:rsidRPr="00417221">
                    <w:rPr>
                      <w:strike/>
                      <w:color w:val="FF0000"/>
                    </w:rPr>
                    <w:t>Bakanlar Kurulunca</w:t>
                  </w:r>
                  <w:r w:rsidRPr="00417221">
                    <w:rPr>
                      <w:color w:val="FF0000"/>
                    </w:rPr>
                    <w:t xml:space="preserve"> </w:t>
                  </w:r>
                  <w:r w:rsidRPr="00387EE0">
                    <w:t>belirlenen kısmı gelir vergisi stopajı teşviki kapsamında değerlendirilir.</w:t>
                  </w:r>
                </w:p>
              </w:tc>
            </w:tr>
          </w:tbl>
          <w:p w14:paraId="36CD53F2" w14:textId="77777777" w:rsidR="00387EE0" w:rsidRPr="00387EE0" w:rsidRDefault="00387EE0"/>
        </w:tc>
        <w:tc>
          <w:tcPr>
            <w:tcW w:w="5536" w:type="dxa"/>
            <w:hideMark/>
          </w:tcPr>
          <w:p w14:paraId="7E1A32B1" w14:textId="77777777" w:rsidR="00387EE0" w:rsidRPr="00387EE0" w:rsidRDefault="00387EE0" w:rsidP="00387EE0">
            <w:r w:rsidRPr="00387EE0">
              <w:t> Ar-</w:t>
            </w:r>
            <w:proofErr w:type="spellStart"/>
            <w:r w:rsidRPr="00387EE0">
              <w:t>Ge</w:t>
            </w:r>
            <w:proofErr w:type="spellEnd"/>
            <w:r w:rsidRPr="00387EE0">
              <w:t xml:space="preserve"> veya tasarım merkezlerinde çalışan Ar-</w:t>
            </w:r>
            <w:proofErr w:type="spellStart"/>
            <w:r w:rsidRPr="00387EE0">
              <w:t>Ge</w:t>
            </w:r>
            <w:proofErr w:type="spellEnd"/>
            <w:r w:rsidRPr="00387EE0">
              <w:t xml:space="preserve"> veya tasarım personelinin bu merkezlerde yürüttüğü projelerle doğrudan ilgili olmak şartıyla, proje kapsamındaki faaliyetlerin bir kısmının Ar-</w:t>
            </w:r>
            <w:proofErr w:type="spellStart"/>
            <w:r w:rsidRPr="00387EE0">
              <w:t>Ge</w:t>
            </w:r>
            <w:proofErr w:type="spellEnd"/>
            <w:r w:rsidRPr="00387EE0">
              <w:t xml:space="preserve"> veya tasarım merkezi dışında yürütülmesinin zorunlu olduğu durumlarda, Ar-</w:t>
            </w:r>
            <w:proofErr w:type="spellStart"/>
            <w:r w:rsidRPr="00387EE0">
              <w:t>Ge</w:t>
            </w:r>
            <w:proofErr w:type="spellEnd"/>
            <w:r w:rsidRPr="00387EE0">
              <w:t xml:space="preserve"> veya tasarım merkezi yönetiminin onayının alınması ve Bakanlığın bilgilendirilmesi kaydıyla, merkez dışındaki bu faaliyetlere ilişkin ücretlerin yüzde yüzünü aşmamak şartıyla </w:t>
            </w:r>
            <w:r w:rsidRPr="00841103">
              <w:rPr>
                <w:b/>
                <w:bCs/>
                <w:color w:val="00B050"/>
              </w:rPr>
              <w:t>Cumhurbaşkanınca</w:t>
            </w:r>
            <w:r w:rsidRPr="00387EE0">
              <w:t xml:space="preserve"> belirlenen kısmı ile Ar-</w:t>
            </w:r>
            <w:proofErr w:type="spellStart"/>
            <w:r w:rsidRPr="00387EE0">
              <w:t>Ge</w:t>
            </w:r>
            <w:proofErr w:type="spellEnd"/>
            <w:r w:rsidRPr="00387EE0">
              <w:t xml:space="preserve"> veya tasarım merkezlerinde  çalışan Ar-</w:t>
            </w:r>
            <w:proofErr w:type="spellStart"/>
            <w:r w:rsidRPr="00387EE0">
              <w:t>Ge</w:t>
            </w:r>
            <w:proofErr w:type="spellEnd"/>
            <w:r w:rsidRPr="00387EE0">
              <w:t xml:space="preserve"> veya tasarım personelinin yüksek lisans yapanlar için bir buçuk yılı, doktora yapanlar için iki yılı geçmemek üzere </w:t>
            </w:r>
            <w:r w:rsidRPr="00841103">
              <w:rPr>
                <w:b/>
                <w:bCs/>
                <w:color w:val="00B050"/>
              </w:rPr>
              <w:t>Ar-</w:t>
            </w:r>
            <w:proofErr w:type="spellStart"/>
            <w:r w:rsidRPr="00841103">
              <w:rPr>
                <w:b/>
                <w:bCs/>
                <w:color w:val="00B050"/>
              </w:rPr>
              <w:t>Ge</w:t>
            </w:r>
            <w:proofErr w:type="spellEnd"/>
            <w:r w:rsidRPr="00841103">
              <w:rPr>
                <w:b/>
                <w:bCs/>
                <w:color w:val="00B050"/>
              </w:rPr>
              <w:t xml:space="preserve"> veya tasarım merkezi yönetimi tarafından Bakanlığa bildirilmesi</w:t>
            </w:r>
            <w:r w:rsidRPr="00841103">
              <w:rPr>
                <w:color w:val="00B050"/>
              </w:rPr>
              <w:t xml:space="preserve"> </w:t>
            </w:r>
            <w:r w:rsidRPr="00387EE0">
              <w:t xml:space="preserve">ve merkez dışında geçirdiği sürelere ilişkin ücretlerin yüzde yüzünü aşmamak şartıyla </w:t>
            </w:r>
            <w:r w:rsidRPr="00841103">
              <w:rPr>
                <w:b/>
                <w:bCs/>
                <w:color w:val="00B050"/>
              </w:rPr>
              <w:t>Cumhurbaşkanınca</w:t>
            </w:r>
            <w:r w:rsidRPr="00387EE0">
              <w:t xml:space="preserve"> belirlenen kısmı gelir vergisi stopajı teşviki kapsamında değerlendirilir.</w:t>
            </w:r>
          </w:p>
        </w:tc>
      </w:tr>
      <w:tr w:rsidR="00387EE0" w:rsidRPr="00387EE0" w14:paraId="7D60AB81" w14:textId="77777777" w:rsidTr="00387EE0">
        <w:trPr>
          <w:trHeight w:val="5220"/>
        </w:trPr>
        <w:tc>
          <w:tcPr>
            <w:tcW w:w="2265" w:type="dxa"/>
            <w:noWrap/>
            <w:hideMark/>
          </w:tcPr>
          <w:p w14:paraId="7DEC55D5" w14:textId="77777777" w:rsidR="00387EE0" w:rsidRPr="00387EE0" w:rsidRDefault="00387EE0">
            <w:proofErr w:type="gramStart"/>
            <w:r w:rsidRPr="00387EE0">
              <w:t>Md</w:t>
            </w:r>
            <w:proofErr w:type="gramEnd"/>
            <w:r w:rsidRPr="00387EE0">
              <w:t xml:space="preserve"> 10 Fıkra 4 Bent c</w:t>
            </w:r>
          </w:p>
        </w:tc>
        <w:tc>
          <w:tcPr>
            <w:tcW w:w="5500" w:type="dxa"/>
            <w:hideMark/>
          </w:tcPr>
          <w:p w14:paraId="6EA5BA5F" w14:textId="77777777" w:rsidR="00387EE0" w:rsidRPr="00387EE0" w:rsidRDefault="00387EE0" w:rsidP="00387EE0">
            <w:r w:rsidRPr="00387EE0">
              <w:t>Bu madde kapsamında Ar-</w:t>
            </w:r>
            <w:proofErr w:type="spellStart"/>
            <w:r w:rsidRPr="00387EE0">
              <w:t>Ge</w:t>
            </w:r>
            <w:proofErr w:type="spellEnd"/>
            <w:r w:rsidRPr="00387EE0">
              <w:t xml:space="preserve"> veya tasarım merkezleri alanı dışında gerçekleştirilen faaliyetler ile lisansüstü eğitim kapsamında dışarıda geçirilen süreler, bu Yönetmelik kapsamında sağlanan indirim, destek ve teşvik unsurlarından da yararlandırılır.</w:t>
            </w:r>
          </w:p>
        </w:tc>
        <w:tc>
          <w:tcPr>
            <w:tcW w:w="5536" w:type="dxa"/>
            <w:hideMark/>
          </w:tcPr>
          <w:p w14:paraId="66EBC13A" w14:textId="2E249926" w:rsidR="00387EE0" w:rsidRPr="00841103" w:rsidRDefault="00387EE0" w:rsidP="00387EE0">
            <w:pPr>
              <w:rPr>
                <w:b/>
                <w:bCs/>
                <w:color w:val="00B050"/>
              </w:rPr>
            </w:pPr>
            <w:r w:rsidRPr="00841103">
              <w:rPr>
                <w:b/>
                <w:bCs/>
                <w:color w:val="00B050"/>
              </w:rPr>
              <w:t>Bu madde kapsamında Ar-</w:t>
            </w:r>
            <w:proofErr w:type="spellStart"/>
            <w:r w:rsidRPr="00841103">
              <w:rPr>
                <w:b/>
                <w:bCs/>
                <w:color w:val="00B050"/>
              </w:rPr>
              <w:t>Ge</w:t>
            </w:r>
            <w:proofErr w:type="spellEnd"/>
            <w:r w:rsidRPr="00841103">
              <w:rPr>
                <w:b/>
                <w:bCs/>
                <w:color w:val="00B050"/>
              </w:rPr>
              <w:t xml:space="preserve"> veya tasarım merkezleri alanı dışında gerçekleştirilen faaliyetler ile lisansüstü eğitim kapsamında dışarıda geçirilen süreler, bu Yönetmelik kapsamında sağlanan indirim, destek ve teşvik unsurlarından da yararlandırılır.</w:t>
            </w:r>
            <w:r w:rsidR="00841103" w:rsidRPr="00841103">
              <w:rPr>
                <w:b/>
                <w:bCs/>
                <w:color w:val="00B050"/>
              </w:rPr>
              <w:t xml:space="preserve"> </w:t>
            </w:r>
            <w:r w:rsidRPr="00841103">
              <w:rPr>
                <w:b/>
                <w:bCs/>
                <w:color w:val="00B050"/>
              </w:rPr>
              <w:t>Ayrıca, Ar-</w:t>
            </w:r>
            <w:proofErr w:type="spellStart"/>
            <w:r w:rsidRPr="00841103">
              <w:rPr>
                <w:b/>
                <w:bCs/>
                <w:color w:val="00B050"/>
              </w:rPr>
              <w:t>Ge</w:t>
            </w:r>
            <w:proofErr w:type="spellEnd"/>
            <w:r w:rsidRPr="00841103">
              <w:rPr>
                <w:b/>
                <w:bCs/>
                <w:color w:val="00B050"/>
              </w:rPr>
              <w:t xml:space="preserve"> veya tasarım merkezlerinde doktora mezunu personelin üniversitelerde Ar-</w:t>
            </w:r>
            <w:proofErr w:type="spellStart"/>
            <w:r w:rsidRPr="00841103">
              <w:rPr>
                <w:b/>
                <w:bCs/>
                <w:color w:val="00B050"/>
              </w:rPr>
              <w:t>Ge</w:t>
            </w:r>
            <w:proofErr w:type="spellEnd"/>
            <w:r w:rsidRPr="00841103">
              <w:rPr>
                <w:b/>
                <w:bCs/>
                <w:color w:val="00B050"/>
              </w:rPr>
              <w:t xml:space="preserve"> ve yenilik alanında ders vermesi ve bu dersin içeriğinin Ar-</w:t>
            </w:r>
            <w:proofErr w:type="spellStart"/>
            <w:r w:rsidRPr="00841103">
              <w:rPr>
                <w:b/>
                <w:bCs/>
                <w:color w:val="00B050"/>
              </w:rPr>
              <w:t>Ge</w:t>
            </w:r>
            <w:proofErr w:type="spellEnd"/>
            <w:r w:rsidRPr="00841103">
              <w:rPr>
                <w:b/>
                <w:bCs/>
                <w:color w:val="00B050"/>
              </w:rPr>
              <w:t>, yenilik, teknoloji, inovasyon, girişimcilik gibi hususlarla ilgili olduğunun üniversiteler tarafından tevsik edilmesi ve ilgili Ar-</w:t>
            </w:r>
            <w:proofErr w:type="spellStart"/>
            <w:r w:rsidRPr="00841103">
              <w:rPr>
                <w:b/>
                <w:bCs/>
                <w:color w:val="00B050"/>
              </w:rPr>
              <w:t>Ge</w:t>
            </w:r>
            <w:proofErr w:type="spellEnd"/>
            <w:r w:rsidRPr="00841103">
              <w:rPr>
                <w:b/>
                <w:bCs/>
                <w:color w:val="00B050"/>
              </w:rPr>
              <w:t xml:space="preserve"> veya tasarım merkezi yönetimi tarafından onaylanarak Bakanlığa bildirilmesi veya Ar-</w:t>
            </w:r>
            <w:proofErr w:type="spellStart"/>
            <w:r w:rsidRPr="00841103">
              <w:rPr>
                <w:b/>
                <w:bCs/>
                <w:color w:val="00B050"/>
              </w:rPr>
              <w:t>Ge</w:t>
            </w:r>
            <w:proofErr w:type="spellEnd"/>
            <w:r w:rsidRPr="00841103">
              <w:rPr>
                <w:b/>
                <w:bCs/>
                <w:color w:val="00B050"/>
              </w:rPr>
              <w:t xml:space="preserve"> ve tasarım personelinin, 4691 sayılı Kanun kapsamında kurulan teknoloji geliştirme bölgelerinde bulunan girişimcilere mentorluk yapması ve bu mentorluk faaliyetinin, teknoloji geliştirme </w:t>
            </w:r>
            <w:r w:rsidRPr="00841103">
              <w:rPr>
                <w:b/>
                <w:bCs/>
                <w:color w:val="00B050"/>
              </w:rPr>
              <w:lastRenderedPageBreak/>
              <w:t>bölgesi yönetici şirketi tarafından tevsik edilmesi ve ilgili Ar-</w:t>
            </w:r>
            <w:proofErr w:type="spellStart"/>
            <w:r w:rsidRPr="00841103">
              <w:rPr>
                <w:b/>
                <w:bCs/>
                <w:color w:val="00B050"/>
              </w:rPr>
              <w:t>Ge</w:t>
            </w:r>
            <w:proofErr w:type="spellEnd"/>
            <w:r w:rsidRPr="00841103">
              <w:rPr>
                <w:b/>
                <w:bCs/>
                <w:color w:val="00B050"/>
              </w:rPr>
              <w:t xml:space="preserve"> veya tasarım merkezi yönetimi tarafından onaylanarak Bakanlığa bildirilmesi durumunda, mentorluk faaliyeti ve ders saatine karşılık gelen sürelerin toplamda haftalık 8 saati aşmamak şartıyla, bu çalışmaları gelir vergisi stopajı teşviki kapsamında değerlendirilir. Buna ilave olarak gelir vergisi stopajı teşviki kapsamında Ar-</w:t>
            </w:r>
            <w:proofErr w:type="spellStart"/>
            <w:r w:rsidRPr="00841103">
              <w:rPr>
                <w:b/>
                <w:bCs/>
                <w:color w:val="00B050"/>
              </w:rPr>
              <w:t>Ge</w:t>
            </w:r>
            <w:proofErr w:type="spellEnd"/>
            <w:r w:rsidRPr="00841103">
              <w:rPr>
                <w:b/>
                <w:bCs/>
                <w:color w:val="00B050"/>
              </w:rPr>
              <w:t xml:space="preserve"> veya tasarım merkezlerinde çalışan personelin toplam sayısının veya teşvike konu edilen toplam çalışma sürelerinin yüzde yirmisini aşmamak kaydıyla bu fıkrada belirtilen durumlar haricinde bu merkezler dışında geçirilen süreler de ilgili Ar-</w:t>
            </w:r>
            <w:proofErr w:type="spellStart"/>
            <w:r w:rsidRPr="00841103">
              <w:rPr>
                <w:b/>
                <w:bCs/>
                <w:color w:val="00B050"/>
              </w:rPr>
              <w:t>Ge</w:t>
            </w:r>
            <w:proofErr w:type="spellEnd"/>
            <w:r w:rsidRPr="00841103">
              <w:rPr>
                <w:b/>
                <w:bCs/>
                <w:color w:val="00B050"/>
              </w:rPr>
              <w:t xml:space="preserve"> veya tasarım merkezi yönetimi tarafından Bakanlığa bildirilmesi durumunda gelir vergisi stopajı teşviki kapsamında değerlendirilir. Cumhurbaşkanı, yüzde yirmi olarak belirlenen bu oranı belirleyeceği bölgesel ve/veya sektörel alanlarda yüzde yetmiş beşe kadar artırmaya veya tekrar kanuni oranına kadar indirmeye yetkilidir</w:t>
            </w:r>
          </w:p>
        </w:tc>
      </w:tr>
      <w:tr w:rsidR="00387EE0" w:rsidRPr="00387EE0" w14:paraId="515118B6" w14:textId="77777777" w:rsidTr="00387EE0">
        <w:trPr>
          <w:trHeight w:val="1848"/>
        </w:trPr>
        <w:tc>
          <w:tcPr>
            <w:tcW w:w="2265" w:type="dxa"/>
            <w:noWrap/>
            <w:hideMark/>
          </w:tcPr>
          <w:p w14:paraId="00A0611D" w14:textId="77777777" w:rsidR="00387EE0" w:rsidRPr="00387EE0" w:rsidRDefault="00387EE0">
            <w:proofErr w:type="gramStart"/>
            <w:r w:rsidRPr="00387EE0">
              <w:lastRenderedPageBreak/>
              <w:t>Md</w:t>
            </w:r>
            <w:proofErr w:type="gramEnd"/>
            <w:r w:rsidRPr="00387EE0">
              <w:t xml:space="preserve"> 10 Fıkra 7</w:t>
            </w:r>
          </w:p>
        </w:tc>
        <w:tc>
          <w:tcPr>
            <w:tcW w:w="5500" w:type="dxa"/>
            <w:hideMark/>
          </w:tcPr>
          <w:p w14:paraId="23BA42B8" w14:textId="77777777" w:rsidR="00387EE0" w:rsidRPr="00387EE0" w:rsidRDefault="00387EE0">
            <w:r w:rsidRPr="00387EE0">
              <w:t>Muhtasar beyanname üzerinde terkin edilecek tutara ilişkin hesaplamanın, Ar-</w:t>
            </w:r>
            <w:proofErr w:type="spellStart"/>
            <w:r w:rsidRPr="00387EE0">
              <w:t>Ge</w:t>
            </w:r>
            <w:proofErr w:type="spellEnd"/>
            <w:r w:rsidRPr="00387EE0">
              <w:t xml:space="preserve"> veya tasarım personeli ile destek personelinin her biri için ayrı ayrı yapılması gerekmektedir. Bu hesaplamaya ilişkin bilgiler, </w:t>
            </w:r>
            <w:r w:rsidRPr="00417221">
              <w:rPr>
                <w:strike/>
                <w:color w:val="FF0000"/>
              </w:rPr>
              <w:t>Maliye Bakanlığınca</w:t>
            </w:r>
            <w:r w:rsidRPr="00387EE0">
              <w:t xml:space="preserve"> belirlenen bildirim tablosunda gösterilir ve muhtasar beyanname ekinde ilgili vergi dairesine verilir.</w:t>
            </w:r>
          </w:p>
        </w:tc>
        <w:tc>
          <w:tcPr>
            <w:tcW w:w="5536" w:type="dxa"/>
            <w:noWrap/>
            <w:hideMark/>
          </w:tcPr>
          <w:p w14:paraId="3B9E54A0" w14:textId="48BEF9C9" w:rsidR="00387EE0" w:rsidRPr="00387EE0" w:rsidRDefault="00387EE0">
            <w:r w:rsidRPr="00387EE0">
              <w:rPr>
                <w:noProof/>
              </w:rPr>
              <mc:AlternateContent>
                <mc:Choice Requires="wps">
                  <w:drawing>
                    <wp:anchor distT="0" distB="0" distL="114300" distR="114300" simplePos="0" relativeHeight="251683840" behindDoc="0" locked="0" layoutInCell="1" allowOverlap="1" wp14:anchorId="6A584FF8" wp14:editId="34981088">
                      <wp:simplePos x="0" y="0"/>
                      <wp:positionH relativeFrom="column">
                        <wp:posOffset>-7620</wp:posOffset>
                      </wp:positionH>
                      <wp:positionV relativeFrom="paragraph">
                        <wp:posOffset>601980</wp:posOffset>
                      </wp:positionV>
                      <wp:extent cx="22860" cy="22860"/>
                      <wp:effectExtent l="0" t="0" r="34290" b="34290"/>
                      <wp:wrapNone/>
                      <wp:docPr id="138" name="Düz Bağlayıcı 138">
                        <a:extLst xmlns:a="http://schemas.openxmlformats.org/drawingml/2006/main">
                          <a:ext uri="{FF2B5EF4-FFF2-40B4-BE49-F238E27FC236}">
                            <a16:creationId xmlns:a16="http://schemas.microsoft.com/office/drawing/2014/main" id="{B317BB9F-D198-4FAA-B800-4458F60463C0}"/>
                          </a:ext>
                        </a:extLst>
                      </wp:docPr>
                      <wp:cNvGraphicFramePr/>
                      <a:graphic xmlns:a="http://schemas.openxmlformats.org/drawingml/2006/main">
                        <a:graphicData uri="http://schemas.microsoft.com/office/word/2010/wordprocessingShape">
                          <wps:wsp>
                            <wps:cNvCnPr/>
                            <wps:spPr>
                              <a:xfrm>
                                <a:off x="0" y="0"/>
                                <a:ext cx="108204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5DCAB5" id="Düz Bağlayıcı 1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4pt" to="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5002EBD0" w14:textId="77777777">
              <w:trPr>
                <w:trHeight w:val="1848"/>
                <w:tblCellSpacing w:w="0" w:type="dxa"/>
              </w:trPr>
              <w:tc>
                <w:tcPr>
                  <w:tcW w:w="5520" w:type="dxa"/>
                  <w:tcBorders>
                    <w:top w:val="nil"/>
                    <w:left w:val="nil"/>
                    <w:bottom w:val="single" w:sz="4" w:space="0" w:color="auto"/>
                    <w:right w:val="single" w:sz="4" w:space="0" w:color="auto"/>
                  </w:tcBorders>
                  <w:shd w:val="clear" w:color="auto" w:fill="auto"/>
                  <w:vAlign w:val="center"/>
                  <w:hideMark/>
                </w:tcPr>
                <w:p w14:paraId="442163EA" w14:textId="77777777" w:rsidR="00387EE0" w:rsidRPr="00387EE0" w:rsidRDefault="00387EE0">
                  <w:r w:rsidRPr="00387EE0">
                    <w:t>Muhtasar beyanname üzerinde terkin edilecek tutara ilişkin hesaplamanın, Ar-</w:t>
                  </w:r>
                  <w:proofErr w:type="spellStart"/>
                  <w:r w:rsidRPr="00387EE0">
                    <w:t>Ge</w:t>
                  </w:r>
                  <w:proofErr w:type="spellEnd"/>
                  <w:r w:rsidRPr="00387EE0">
                    <w:t xml:space="preserve"> veya tasarım personeli ile destek personelinin her biri için ayrı ayrı yapılması gerekmektedir. Bu hesaplamaya ilişkin bilgiler, Hazine ve Maliye Bakanlığınca belirlenen bildirim tablosunda gösterilir ve muhtasar beyanname ekinde ilgili vergi dairesine verilir.</w:t>
                  </w:r>
                </w:p>
              </w:tc>
            </w:tr>
          </w:tbl>
          <w:p w14:paraId="1B1D624E" w14:textId="77777777" w:rsidR="00387EE0" w:rsidRPr="00387EE0" w:rsidRDefault="00387EE0"/>
        </w:tc>
      </w:tr>
      <w:tr w:rsidR="00387EE0" w:rsidRPr="00387EE0" w14:paraId="7EE3AEDC" w14:textId="77777777" w:rsidTr="00387EE0">
        <w:trPr>
          <w:trHeight w:val="3540"/>
        </w:trPr>
        <w:tc>
          <w:tcPr>
            <w:tcW w:w="2265" w:type="dxa"/>
            <w:noWrap/>
            <w:hideMark/>
          </w:tcPr>
          <w:p w14:paraId="2F2DD7CF" w14:textId="77777777" w:rsidR="00387EE0" w:rsidRPr="00387EE0" w:rsidRDefault="00387EE0">
            <w:proofErr w:type="gramStart"/>
            <w:r w:rsidRPr="00387EE0">
              <w:lastRenderedPageBreak/>
              <w:t>Md</w:t>
            </w:r>
            <w:proofErr w:type="gramEnd"/>
            <w:r w:rsidRPr="00387EE0">
              <w:t xml:space="preserve"> 11 Fıkra 1</w:t>
            </w:r>
          </w:p>
        </w:tc>
        <w:tc>
          <w:tcPr>
            <w:tcW w:w="5500" w:type="dxa"/>
            <w:hideMark/>
          </w:tcPr>
          <w:p w14:paraId="0CBCE3F0" w14:textId="77777777" w:rsidR="00387EE0" w:rsidRPr="00387EE0" w:rsidRDefault="00387EE0" w:rsidP="00387EE0">
            <w:r w:rsidRPr="00387EE0">
              <w:t> (1) Kamu personeli hariç olmak üzere, teknoloji merkezi işletmelerinde, Ar-</w:t>
            </w:r>
            <w:proofErr w:type="spellStart"/>
            <w:r w:rsidRPr="00387EE0">
              <w:t>Ge</w:t>
            </w:r>
            <w:proofErr w:type="spellEnd"/>
            <w:r w:rsidRPr="00387EE0">
              <w:t xml:space="preserve"> merkezlerinde, kamu kurum ve kuruluşları ile kanunla kurulan veya teknoloji geliştirme projesi anlaşmaları kapsamında uluslararası kurumlardan ya da kamu kurum ve kuruluşlarından Ar-</w:t>
            </w:r>
            <w:proofErr w:type="spellStart"/>
            <w:r w:rsidRPr="00387EE0">
              <w:t>Ge</w:t>
            </w:r>
            <w:proofErr w:type="spellEnd"/>
            <w:r w:rsidRPr="00387EE0">
              <w:t xml:space="preserve"> projelerini desteklemek amacıyla fon veya kredi kullanan vakıflar tarafından veya uluslararası fonlarca desteklenen ya da TÜBİTAK tarafından yürütülen Ar-</w:t>
            </w:r>
            <w:proofErr w:type="spellStart"/>
            <w:r w:rsidRPr="00387EE0">
              <w:t>Ge</w:t>
            </w:r>
            <w:proofErr w:type="spellEnd"/>
            <w:r w:rsidRPr="00387EE0">
              <w:t xml:space="preserve"> ve yenilik projelerinde, rekabet öncesi işbirliği projelerinde ve </w:t>
            </w:r>
            <w:proofErr w:type="spellStart"/>
            <w:r w:rsidRPr="00387EE0">
              <w:t>teknogirişim</w:t>
            </w:r>
            <w:proofErr w:type="spellEnd"/>
            <w:r w:rsidRPr="00387EE0">
              <w:t xml:space="preserve"> sermaye desteklerinden yararlanan işletmelerde çalışan Ar-</w:t>
            </w:r>
            <w:proofErr w:type="spellStart"/>
            <w:r w:rsidRPr="00387EE0">
              <w:t>Ge</w:t>
            </w:r>
            <w:proofErr w:type="spellEnd"/>
            <w:r w:rsidRPr="00387EE0">
              <w:t xml:space="preserve"> personeli ile destek personelinin; Kanun kapsamında yukarıda sayılan kurum ve kuruluşlar tarafından desteklenen tasarım projelerinde ve tasarım merkezlerinde çalışan tasarım ve destek personelinin, Kanun kapsamındaki faaliyetleri karşılığında elde ettikleri ücretleri üzerinden hesaplanan sigorta primi işveren hissesinin yarısı; 4691 sayılı Kanununun geçici ikinci maddesi uyarınca ücreti gelir vergisinden istisna tutulmuş personelin gelir vergisi istisnasının uygulandığı sürece gelir vergisinden istisna tutulan ücretleri üzerinden hesaplanan sigorta primi işveren hissesinin yarısı, </w:t>
            </w:r>
            <w:r w:rsidRPr="00417221">
              <w:rPr>
                <w:strike/>
                <w:color w:val="FF0000"/>
              </w:rPr>
              <w:t>Maliye Bakanlığı</w:t>
            </w:r>
            <w:r w:rsidRPr="00417221">
              <w:rPr>
                <w:color w:val="FF0000"/>
              </w:rPr>
              <w:t xml:space="preserve"> </w:t>
            </w:r>
            <w:r w:rsidRPr="00387EE0">
              <w:t>bütçesine konulacak ödenekten karşılanır.</w:t>
            </w:r>
          </w:p>
        </w:tc>
        <w:tc>
          <w:tcPr>
            <w:tcW w:w="5536" w:type="dxa"/>
            <w:noWrap/>
            <w:hideMark/>
          </w:tcPr>
          <w:p w14:paraId="45812975" w14:textId="64FDF359" w:rsidR="00387EE0" w:rsidRPr="00387EE0" w:rsidRDefault="00387EE0">
            <w:r w:rsidRPr="00387EE0">
              <w:rPr>
                <w:noProof/>
              </w:rPr>
              <mc:AlternateContent>
                <mc:Choice Requires="wps">
                  <w:drawing>
                    <wp:anchor distT="0" distB="0" distL="114300" distR="114300" simplePos="0" relativeHeight="251712512" behindDoc="0" locked="0" layoutInCell="1" allowOverlap="1" wp14:anchorId="5900D4FA" wp14:editId="77BE9242">
                      <wp:simplePos x="0" y="0"/>
                      <wp:positionH relativeFrom="column">
                        <wp:posOffset>-7620</wp:posOffset>
                      </wp:positionH>
                      <wp:positionV relativeFrom="paragraph">
                        <wp:posOffset>1988820</wp:posOffset>
                      </wp:positionV>
                      <wp:extent cx="22860" cy="15240"/>
                      <wp:effectExtent l="0" t="0" r="34290" b="22860"/>
                      <wp:wrapNone/>
                      <wp:docPr id="137" name="Düz Bağlayıcı 137">
                        <a:extLst xmlns:a="http://schemas.openxmlformats.org/drawingml/2006/main">
                          <a:ext uri="{FF2B5EF4-FFF2-40B4-BE49-F238E27FC236}">
                            <a16:creationId xmlns:a16="http://schemas.microsoft.com/office/drawing/2014/main" id="{D822D1FA-1A4B-443B-A4AB-2C08F4D73168}"/>
                          </a:ext>
                        </a:extLst>
                      </wp:docPr>
                      <wp:cNvGraphicFramePr/>
                      <a:graphic xmlns:a="http://schemas.openxmlformats.org/drawingml/2006/main">
                        <a:graphicData uri="http://schemas.microsoft.com/office/word/2010/wordprocessingShape">
                          <wps:wsp>
                            <wps:cNvCnPr/>
                            <wps:spPr>
                              <a:xfrm>
                                <a:off x="0" y="0"/>
                                <a:ext cx="75438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FDD23F" id="Düz Bağlayıcı 13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6.6pt" to="1.2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7A8381FA" w14:textId="77777777">
              <w:trPr>
                <w:trHeight w:val="3540"/>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07203AFC" w14:textId="77777777" w:rsidR="00387EE0" w:rsidRPr="00387EE0" w:rsidRDefault="00387EE0" w:rsidP="00387EE0">
                  <w:r w:rsidRPr="00387EE0">
                    <w:t> (1) Kamu personeli hariç olmak üzere, teknoloji merkezi işletmelerinde, Ar-</w:t>
                  </w:r>
                  <w:proofErr w:type="spellStart"/>
                  <w:r w:rsidRPr="00387EE0">
                    <w:t>Ge</w:t>
                  </w:r>
                  <w:proofErr w:type="spellEnd"/>
                  <w:r w:rsidRPr="00387EE0">
                    <w:t xml:space="preserve"> merkezlerinde, kamu kurum ve kuruluşları ile kanunla kurulan veya teknoloji geliştirme projesi anlaşmaları kapsamında uluslararası kurumlardan ya da kamu kurum ve kuruluşlarından Ar-</w:t>
                  </w:r>
                  <w:proofErr w:type="spellStart"/>
                  <w:r w:rsidRPr="00387EE0">
                    <w:t>Ge</w:t>
                  </w:r>
                  <w:proofErr w:type="spellEnd"/>
                  <w:r w:rsidRPr="00387EE0">
                    <w:t xml:space="preserve"> projelerini desteklemek amacıyla fon veya kredi kullanan vakıflar tarafından veya uluslararası fonlarca desteklenen ya da TÜBİTAK tarafından yürütülen Ar-</w:t>
                  </w:r>
                  <w:proofErr w:type="spellStart"/>
                  <w:r w:rsidRPr="00387EE0">
                    <w:t>Ge</w:t>
                  </w:r>
                  <w:proofErr w:type="spellEnd"/>
                  <w:r w:rsidRPr="00387EE0">
                    <w:t xml:space="preserve"> ve yenilik projelerinde, rekabet öncesi işbirliği projelerinde ve </w:t>
                  </w:r>
                  <w:proofErr w:type="spellStart"/>
                  <w:r w:rsidRPr="00387EE0">
                    <w:t>teknogirişim</w:t>
                  </w:r>
                  <w:proofErr w:type="spellEnd"/>
                  <w:r w:rsidRPr="00387EE0">
                    <w:t xml:space="preserve"> sermaye desteklerinden yararlanan işletmelerde çalışan Ar-</w:t>
                  </w:r>
                  <w:proofErr w:type="spellStart"/>
                  <w:r w:rsidRPr="00387EE0">
                    <w:t>Ge</w:t>
                  </w:r>
                  <w:proofErr w:type="spellEnd"/>
                  <w:r w:rsidRPr="00387EE0">
                    <w:t xml:space="preserve"> personeli ile destek personelinin; Kanun kapsamında yukarıda sayılan kurum ve kuruluşlar tarafından desteklenen tasarım projelerinde ve tasarım merkezlerinde çalışan tasarım ve destek personelinin, Kanun kapsamındaki faaliyetleri karşılığında elde ettikleri ücretleri üzerinden hesaplanan sigorta primi işveren hissesinin yarısı; 4691 sayılı Kanununun geçici ikinci maddesi uyarınca ücreti gelir vergisinden istisna tutulmuş personelin gelir vergisi istisnasının uygulandığı sürece gelir vergisinden istisna tutulan ücretleri üzerinden hesaplanan sigorta primi işveren hissesinin yarısı, </w:t>
                  </w:r>
                  <w:r w:rsidRPr="00841103">
                    <w:rPr>
                      <w:b/>
                      <w:bCs/>
                      <w:color w:val="00B050"/>
                    </w:rPr>
                    <w:t xml:space="preserve">Hazine </w:t>
                  </w:r>
                  <w:r w:rsidRPr="00387EE0">
                    <w:t>ve Maliye Bakanlığı bütçesine konulacak ödenekten karşılanır.</w:t>
                  </w:r>
                </w:p>
              </w:tc>
            </w:tr>
          </w:tbl>
          <w:p w14:paraId="221E4903" w14:textId="77777777" w:rsidR="00387EE0" w:rsidRPr="00387EE0" w:rsidRDefault="00387EE0"/>
        </w:tc>
      </w:tr>
      <w:tr w:rsidR="00387EE0" w:rsidRPr="00387EE0" w14:paraId="60BAE8E1" w14:textId="77777777" w:rsidTr="00387EE0">
        <w:trPr>
          <w:trHeight w:val="1848"/>
        </w:trPr>
        <w:tc>
          <w:tcPr>
            <w:tcW w:w="2265" w:type="dxa"/>
            <w:noWrap/>
            <w:hideMark/>
          </w:tcPr>
          <w:p w14:paraId="7FB825A7" w14:textId="77777777" w:rsidR="00387EE0" w:rsidRPr="00387EE0" w:rsidRDefault="00387EE0">
            <w:proofErr w:type="gramStart"/>
            <w:r w:rsidRPr="00387EE0">
              <w:t>Md</w:t>
            </w:r>
            <w:proofErr w:type="gramEnd"/>
            <w:r w:rsidRPr="00387EE0">
              <w:t xml:space="preserve"> 11 Fıkra 6</w:t>
            </w:r>
          </w:p>
        </w:tc>
        <w:tc>
          <w:tcPr>
            <w:tcW w:w="5500" w:type="dxa"/>
            <w:noWrap/>
            <w:hideMark/>
          </w:tcPr>
          <w:p w14:paraId="5689820F" w14:textId="2964ED41"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50F6EF7"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744F662B" w14:textId="77777777" w:rsidR="00387EE0" w:rsidRPr="00387EE0" w:rsidRDefault="00387EE0" w:rsidP="00387EE0">
                  <w:r w:rsidRPr="00387EE0">
                    <w:t>Kapsama giren sigortalılara ilişkin aylık prim ve hizmet belgelerinin yasal süresi içinde verilmesi hâlinde, tahakkuk eden sigorta primi işveren hissesinin yarısı ile sigortalı hissesinin işverenlerce ödenip ödenmediğine bakılmaksızın, sigorta primi işveren hissesinin diğer yarısı Maliye Bakanlığı bütçesine konulacak ödenekten karşılanır.</w:t>
                  </w:r>
                </w:p>
              </w:tc>
            </w:tr>
          </w:tbl>
          <w:p w14:paraId="5C20D092" w14:textId="77777777" w:rsidR="00387EE0" w:rsidRPr="00387EE0" w:rsidRDefault="00387EE0"/>
        </w:tc>
        <w:tc>
          <w:tcPr>
            <w:tcW w:w="5536" w:type="dxa"/>
            <w:hideMark/>
          </w:tcPr>
          <w:p w14:paraId="71EE5EE2" w14:textId="77777777" w:rsidR="00387EE0" w:rsidRPr="00387EE0" w:rsidRDefault="00387EE0" w:rsidP="00387EE0">
            <w:r w:rsidRPr="00387EE0">
              <w:t>Kapsama giren sigortalılara ilişkin aylık prim ve hizmet belgelerinin yasal süresi içinde verilmesi hâlinde, tahakkuk eden sigorta primi işveren hissesinin yarısı ile sigortalı hissesinin işverenlerce ödenip ödenmediğine bakılmaksızın, sigorta primi işveren hissesinin diğer yarısı Hazine ve Maliye Bakanlığı bütçesine konulacak ödenekten karşılanır.</w:t>
            </w:r>
          </w:p>
        </w:tc>
      </w:tr>
      <w:tr w:rsidR="00387EE0" w:rsidRPr="00387EE0" w14:paraId="5293704E" w14:textId="77777777" w:rsidTr="00387EE0">
        <w:trPr>
          <w:trHeight w:val="1848"/>
        </w:trPr>
        <w:tc>
          <w:tcPr>
            <w:tcW w:w="2265" w:type="dxa"/>
            <w:noWrap/>
            <w:hideMark/>
          </w:tcPr>
          <w:p w14:paraId="7D84E56A" w14:textId="77777777" w:rsidR="00387EE0" w:rsidRPr="00387EE0" w:rsidRDefault="00387EE0">
            <w:proofErr w:type="gramStart"/>
            <w:r w:rsidRPr="00387EE0">
              <w:lastRenderedPageBreak/>
              <w:t>Md</w:t>
            </w:r>
            <w:proofErr w:type="gramEnd"/>
            <w:r w:rsidRPr="00387EE0">
              <w:t xml:space="preserve"> 11 Fıkra 5</w:t>
            </w:r>
          </w:p>
        </w:tc>
        <w:tc>
          <w:tcPr>
            <w:tcW w:w="5500" w:type="dxa"/>
            <w:noWrap/>
            <w:hideMark/>
          </w:tcPr>
          <w:p w14:paraId="6E620000" w14:textId="1FEEA66A"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1D69B9A"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40A700CD" w14:textId="77777777" w:rsidR="00387EE0" w:rsidRPr="00387EE0" w:rsidRDefault="00387EE0" w:rsidP="00387EE0">
                  <w:r w:rsidRPr="00387EE0">
                    <w:t xml:space="preserve">İşverenlerin, sigorta primi işveren hissesi desteğinden yararlanabilmeleri için kapsama giren sigortalıların çalışmalarına ilişkin aylık prim ve hizmet belgelerini yasal süresi içinde </w:t>
                  </w:r>
                  <w:r w:rsidRPr="00417221">
                    <w:rPr>
                      <w:strike/>
                      <w:color w:val="FF0000"/>
                    </w:rPr>
                    <w:t>Sosyal Güvenlik İl Müdürlüğüne veya Sosyal Güvenlik Merkezine</w:t>
                  </w:r>
                  <w:r w:rsidRPr="00387EE0">
                    <w:t xml:space="preserve"> vermeleri zorunludur. Söz konusu belgenin yasal süresi dışında verilmesi hâlinde, Kanunda belirtilen sigorta primi işveren hissesi desteğinden yararlanılamaz.</w:t>
                  </w:r>
                </w:p>
              </w:tc>
            </w:tr>
          </w:tbl>
          <w:p w14:paraId="011C48B4" w14:textId="77777777" w:rsidR="00387EE0" w:rsidRPr="00387EE0" w:rsidRDefault="00387EE0"/>
        </w:tc>
        <w:tc>
          <w:tcPr>
            <w:tcW w:w="5536" w:type="dxa"/>
            <w:hideMark/>
          </w:tcPr>
          <w:p w14:paraId="351DC821" w14:textId="77777777" w:rsidR="00387EE0" w:rsidRPr="00387EE0" w:rsidRDefault="00387EE0" w:rsidP="00387EE0">
            <w:r w:rsidRPr="00387EE0">
              <w:t xml:space="preserve">İşverenlerin, sigorta primi işveren hissesi desteğinden yararlanabilmeleri için kapsama giren sigortalıların çalışmalarına ilişkin aylık prim ve hizmet belgelerini yasal süresi içinde </w:t>
            </w:r>
            <w:r w:rsidRPr="00841103">
              <w:rPr>
                <w:b/>
                <w:bCs/>
                <w:color w:val="00B050"/>
              </w:rPr>
              <w:t>Sosyal Güvenlik Kurumuna</w:t>
            </w:r>
            <w:r w:rsidRPr="00841103">
              <w:rPr>
                <w:color w:val="00B050"/>
              </w:rPr>
              <w:t xml:space="preserve"> </w:t>
            </w:r>
            <w:r w:rsidRPr="00387EE0">
              <w:t>vermeleri zorunludur. Söz konusu belgenin yasal süresi dışında verilmesi hâlinde, Kanunda belirtilen sigorta primi işveren hissesi desteğinden yararlanılamaz.</w:t>
            </w:r>
          </w:p>
        </w:tc>
      </w:tr>
      <w:tr w:rsidR="00387EE0" w:rsidRPr="00387EE0" w14:paraId="354C6250" w14:textId="77777777" w:rsidTr="00387EE0">
        <w:trPr>
          <w:trHeight w:val="1848"/>
        </w:trPr>
        <w:tc>
          <w:tcPr>
            <w:tcW w:w="2265" w:type="dxa"/>
            <w:noWrap/>
            <w:hideMark/>
          </w:tcPr>
          <w:p w14:paraId="7D484F44" w14:textId="77777777" w:rsidR="00387EE0" w:rsidRPr="00387EE0" w:rsidRDefault="00387EE0">
            <w:proofErr w:type="gramStart"/>
            <w:r w:rsidRPr="00387EE0">
              <w:t>Md</w:t>
            </w:r>
            <w:proofErr w:type="gramEnd"/>
            <w:r w:rsidRPr="00387EE0">
              <w:t xml:space="preserve"> 11 Fıkra 8</w:t>
            </w:r>
          </w:p>
        </w:tc>
        <w:tc>
          <w:tcPr>
            <w:tcW w:w="5500" w:type="dxa"/>
            <w:hideMark/>
          </w:tcPr>
          <w:p w14:paraId="5A15CDA7" w14:textId="77777777" w:rsidR="00387EE0" w:rsidRPr="00387EE0" w:rsidRDefault="00387EE0" w:rsidP="00387EE0">
            <w:r w:rsidRPr="00387EE0">
              <w:t>Kapsama giren personelin Ar-</w:t>
            </w:r>
            <w:proofErr w:type="spellStart"/>
            <w:r w:rsidRPr="00387EE0">
              <w:t>Ge</w:t>
            </w:r>
            <w:proofErr w:type="spellEnd"/>
            <w:r w:rsidRPr="00387EE0">
              <w:t xml:space="preserve">, yenilik veya tasarım faaliyetleriyle ilgili çalışmalarının </w:t>
            </w:r>
            <w:r w:rsidRPr="00417221">
              <w:rPr>
                <w:strike/>
                <w:color w:val="FF0000"/>
              </w:rPr>
              <w:t>haftalık kırk beş saati</w:t>
            </w:r>
            <w:r w:rsidRPr="00387EE0">
              <w:t xml:space="preserve"> doldurması hâlinde çalışılan haftaya ilişkin hafta tatili, sigorta primi işveren hissesi desteği uygulamasında dikkate alınır. Kapsama giren personelin ay içindeki çalışmalarının tamamının Ar-</w:t>
            </w:r>
            <w:proofErr w:type="spellStart"/>
            <w:r w:rsidRPr="00387EE0">
              <w:t>Ge</w:t>
            </w:r>
            <w:proofErr w:type="spellEnd"/>
            <w:r w:rsidRPr="00387EE0">
              <w:t>, yenilik veya tasarım faaliyetleriyle ilgili olması hâlinde yıllık ücretli izin süreleri ile 2429 sayılı Kanunda belirtilen tatil günlerine isabet eden ücretler de bu destek kapsamında değerlendirilir.</w:t>
            </w:r>
          </w:p>
        </w:tc>
        <w:tc>
          <w:tcPr>
            <w:tcW w:w="5536" w:type="dxa"/>
            <w:noWrap/>
            <w:hideMark/>
          </w:tcPr>
          <w:p w14:paraId="117F5384" w14:textId="4D30380E" w:rsidR="00387EE0" w:rsidRPr="00387EE0" w:rsidRDefault="00387EE0">
            <w:r w:rsidRPr="00387EE0">
              <w:rPr>
                <w:noProof/>
              </w:rPr>
              <mc:AlternateContent>
                <mc:Choice Requires="wps">
                  <w:drawing>
                    <wp:anchor distT="0" distB="0" distL="114300" distR="114300" simplePos="0" relativeHeight="251685888" behindDoc="0" locked="0" layoutInCell="1" allowOverlap="1" wp14:anchorId="47A22794" wp14:editId="19542C32">
                      <wp:simplePos x="0" y="0"/>
                      <wp:positionH relativeFrom="column">
                        <wp:posOffset>-7620</wp:posOffset>
                      </wp:positionH>
                      <wp:positionV relativeFrom="paragraph">
                        <wp:posOffset>350520</wp:posOffset>
                      </wp:positionV>
                      <wp:extent cx="22860" cy="22860"/>
                      <wp:effectExtent l="0" t="0" r="34290" b="34290"/>
                      <wp:wrapNone/>
                      <wp:docPr id="134" name="Düz Bağlayıcı 134">
                        <a:extLst xmlns:a="http://schemas.openxmlformats.org/drawingml/2006/main">
                          <a:ext uri="{FF2B5EF4-FFF2-40B4-BE49-F238E27FC236}">
                            <a16:creationId xmlns:a16="http://schemas.microsoft.com/office/drawing/2014/main" id="{46E03AD7-956D-4B04-A3BC-8008A1FEA2EF}"/>
                          </a:ext>
                        </a:extLst>
                      </wp:docPr>
                      <wp:cNvGraphicFramePr/>
                      <a:graphic xmlns:a="http://schemas.openxmlformats.org/drawingml/2006/main">
                        <a:graphicData uri="http://schemas.microsoft.com/office/word/2010/wordprocessingShape">
                          <wps:wsp>
                            <wps:cNvCnPr/>
                            <wps:spPr>
                              <a:xfrm>
                                <a:off x="0" y="0"/>
                                <a:ext cx="105918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57065" id="Düz Bağlayıcı 1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6pt" to="1.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73E3B6B0" w14:textId="77777777">
              <w:trPr>
                <w:trHeight w:val="1848"/>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5CB3AC3E" w14:textId="77777777" w:rsidR="00387EE0" w:rsidRPr="00387EE0" w:rsidRDefault="00387EE0" w:rsidP="00387EE0">
                  <w:r w:rsidRPr="00387EE0">
                    <w:t>Kapsama giren personelin Ar-</w:t>
                  </w:r>
                  <w:proofErr w:type="spellStart"/>
                  <w:r w:rsidRPr="00387EE0">
                    <w:t>Ge</w:t>
                  </w:r>
                  <w:proofErr w:type="spellEnd"/>
                  <w:r w:rsidRPr="00387EE0">
                    <w:t xml:space="preserve">, yenilik veya tasarım faaliyetleriyle ilgili çalışmalarının </w:t>
                  </w:r>
                  <w:r w:rsidRPr="00841103">
                    <w:rPr>
                      <w:b/>
                      <w:bCs/>
                      <w:color w:val="00B050"/>
                    </w:rPr>
                    <w:t>işyerinin haftalık çalışma saatinin tamamını</w:t>
                  </w:r>
                  <w:r w:rsidRPr="00841103">
                    <w:rPr>
                      <w:color w:val="00B050"/>
                    </w:rPr>
                    <w:t xml:space="preserve"> </w:t>
                  </w:r>
                  <w:r w:rsidRPr="00387EE0">
                    <w:t>doldurması hâlinde çalışılan haftaya ilişkin hafta tatili, sigorta primi işveren hissesi desteği uygulamasında dikkate alınır. Kapsama giren personelin ay içindeki çalışmalarının tamamının Ar-</w:t>
                  </w:r>
                  <w:proofErr w:type="spellStart"/>
                  <w:r w:rsidRPr="00387EE0">
                    <w:t>Ge</w:t>
                  </w:r>
                  <w:proofErr w:type="spellEnd"/>
                  <w:r w:rsidRPr="00387EE0">
                    <w:t>, yenilik veya tasarım faaliyetleriyle ilgili olması hâlinde yıllık ücretli izin süreleri ile 2429 sayılı Kanunda belirtilen tatil günlerine isabet eden ücretler de bu destek kapsamında değerlendirilir.</w:t>
                  </w:r>
                </w:p>
              </w:tc>
            </w:tr>
          </w:tbl>
          <w:p w14:paraId="01E47AEC" w14:textId="77777777" w:rsidR="00387EE0" w:rsidRPr="00387EE0" w:rsidRDefault="00387EE0"/>
        </w:tc>
      </w:tr>
      <w:tr w:rsidR="00387EE0" w:rsidRPr="00387EE0" w14:paraId="5E046C3D" w14:textId="77777777" w:rsidTr="00387EE0">
        <w:trPr>
          <w:trHeight w:val="1848"/>
        </w:trPr>
        <w:tc>
          <w:tcPr>
            <w:tcW w:w="2265" w:type="dxa"/>
            <w:noWrap/>
            <w:hideMark/>
          </w:tcPr>
          <w:p w14:paraId="4E6461D8" w14:textId="77777777" w:rsidR="00387EE0" w:rsidRPr="00387EE0" w:rsidRDefault="00387EE0">
            <w:proofErr w:type="gramStart"/>
            <w:r w:rsidRPr="00387EE0">
              <w:t>Md</w:t>
            </w:r>
            <w:proofErr w:type="gramEnd"/>
            <w:r w:rsidRPr="00387EE0">
              <w:t xml:space="preserve"> 11 Fıkra 9</w:t>
            </w:r>
          </w:p>
        </w:tc>
        <w:tc>
          <w:tcPr>
            <w:tcW w:w="5500" w:type="dxa"/>
            <w:noWrap/>
            <w:hideMark/>
          </w:tcPr>
          <w:p w14:paraId="7C0A7095" w14:textId="2172F525"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042EBDD"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378E1185" w14:textId="77777777" w:rsidR="00387EE0" w:rsidRPr="00387EE0" w:rsidRDefault="00387EE0" w:rsidP="00387EE0">
                  <w:r w:rsidRPr="00387EE0">
                    <w:t xml:space="preserve">Sigorta primi işveren hissesi desteğinden yararlanan işyerlerinin, Kanunun 4 üncü maddesi gereğince yapılacak denetimler sonucunda ya da TEKMER müdürlüğünden, yönetici şirketlerden veya resmî kurum ve kuruluşlardan veya Kanunda belirtilen vakıflardan alınacak belgelerden sigorta primi işveren hissesi desteğinden yararlanabilmek için gerekli şartları taşımadıklarının anlaşılması hâlinde, daha önce </w:t>
                  </w:r>
                  <w:r w:rsidRPr="00417221">
                    <w:rPr>
                      <w:strike/>
                      <w:color w:val="FF0000"/>
                    </w:rPr>
                    <w:t>Maliye Bakanlığınca</w:t>
                  </w:r>
                  <w:r w:rsidRPr="00417221">
                    <w:rPr>
                      <w:color w:val="FF0000"/>
                    </w:rPr>
                    <w:t xml:space="preserve"> </w:t>
                  </w:r>
                  <w:r w:rsidRPr="00387EE0">
                    <w:t>karşılanmış olan sigorta primi işveren hissesi tutarları, sosyal güvenlik mevzuatının ilgili hükümleri gereğince hesaplanacak gecikme cezası ve gecikme zammıyla birlikte işverenlerden tahsil edilir.</w:t>
                  </w:r>
                </w:p>
              </w:tc>
            </w:tr>
          </w:tbl>
          <w:p w14:paraId="025F613E" w14:textId="77777777" w:rsidR="00387EE0" w:rsidRPr="00387EE0" w:rsidRDefault="00387EE0"/>
        </w:tc>
        <w:tc>
          <w:tcPr>
            <w:tcW w:w="5536" w:type="dxa"/>
            <w:hideMark/>
          </w:tcPr>
          <w:p w14:paraId="202246D7" w14:textId="77777777" w:rsidR="00387EE0" w:rsidRPr="00387EE0" w:rsidRDefault="00387EE0" w:rsidP="00387EE0">
            <w:r w:rsidRPr="00387EE0">
              <w:t xml:space="preserve">Sigorta primi işveren hissesi desteğinden yararlanan işyerlerinin, Kanunun 4 üncü maddesi gereğince yapılacak denetimler sonucunda ya da TEKMER müdürlüğünden, yönetici şirketlerden veya resmî kurum ve kuruluşlardan veya Kanunda belirtilen vakıflardan alınacak belgelerden sigorta primi işveren hissesi desteğinden yararlanabilmek için gerekli şartları taşımadıklarının anlaşılması hâlinde, daha önce </w:t>
            </w:r>
            <w:r w:rsidRPr="002C2DB8">
              <w:rPr>
                <w:b/>
                <w:bCs/>
                <w:color w:val="00B050"/>
              </w:rPr>
              <w:t xml:space="preserve">Hazine ve </w:t>
            </w:r>
            <w:r w:rsidRPr="00387EE0">
              <w:t>Maliye Bakanlığınca karşılanmış olan sigorta primi işveren hissesi tutarları, sosyal güvenlik mevzuatının ilgili hükümleri gereğince hesaplanacak gecikme cezası ve gecikme zammıyla birlikte işverenlerden tahsil edilir.</w:t>
            </w:r>
          </w:p>
        </w:tc>
      </w:tr>
      <w:tr w:rsidR="00387EE0" w:rsidRPr="00387EE0" w14:paraId="2B97E2A4" w14:textId="77777777" w:rsidTr="00387EE0">
        <w:trPr>
          <w:trHeight w:val="2580"/>
        </w:trPr>
        <w:tc>
          <w:tcPr>
            <w:tcW w:w="2265" w:type="dxa"/>
            <w:noWrap/>
            <w:hideMark/>
          </w:tcPr>
          <w:p w14:paraId="6AB95199" w14:textId="77777777" w:rsidR="00387EE0" w:rsidRPr="00387EE0" w:rsidRDefault="00387EE0">
            <w:proofErr w:type="gramStart"/>
            <w:r w:rsidRPr="00387EE0">
              <w:lastRenderedPageBreak/>
              <w:t>Md</w:t>
            </w:r>
            <w:proofErr w:type="gramEnd"/>
            <w:r w:rsidRPr="00387EE0">
              <w:t xml:space="preserve"> 11 Fıkra 10</w:t>
            </w:r>
          </w:p>
        </w:tc>
        <w:tc>
          <w:tcPr>
            <w:tcW w:w="5500" w:type="dxa"/>
            <w:noWrap/>
            <w:hideMark/>
          </w:tcPr>
          <w:p w14:paraId="627C5AEF" w14:textId="52334E9A"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7E020D78" w14:textId="77777777">
              <w:trPr>
                <w:trHeight w:val="2580"/>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57B9626E" w14:textId="77777777" w:rsidR="00387EE0" w:rsidRPr="00387EE0" w:rsidRDefault="00387EE0" w:rsidP="00387EE0">
                  <w:r w:rsidRPr="00387EE0">
                    <w:t xml:space="preserve">Teknoloji Geliştirme Bölgeleri Kanununun geçici </w:t>
                  </w:r>
                  <w:proofErr w:type="gramStart"/>
                  <w:r w:rsidRPr="00387EE0">
                    <w:t xml:space="preserve">2 </w:t>
                  </w:r>
                  <w:proofErr w:type="spellStart"/>
                  <w:r w:rsidRPr="00387EE0">
                    <w:t>nci</w:t>
                  </w:r>
                  <w:proofErr w:type="spellEnd"/>
                  <w:proofErr w:type="gramEnd"/>
                  <w:r w:rsidRPr="00387EE0">
                    <w:t xml:space="preserve"> maddesi uyarınca ücreti gelir vergisinden istisna tutulmuş personelin ücretleri üzerinden hesaplanan sigorta primi işveren hissesi desteği uygulamasında, Yönetmeliğin bu maddesi dışındaki diğer şartlar aranmaz. Teknoloji Geliştirme Bölgelerinde çalışan ve ücreti gelir vergisinden istisna olan personelin Kanun kapsamında bölge dışında gerçekleştirilen faaliyetler ile lisansüstü eğitim kapsamında dışarıda geçirilen sürelere ilişkin </w:t>
                  </w:r>
                  <w:r w:rsidRPr="00417221">
                    <w:rPr>
                      <w:strike/>
                      <w:color w:val="FF0000"/>
                    </w:rPr>
                    <w:t>Bakanlar Kurulunca</w:t>
                  </w:r>
                  <w:r w:rsidRPr="00417221">
                    <w:rPr>
                      <w:color w:val="FF0000"/>
                    </w:rPr>
                    <w:t xml:space="preserve"> </w:t>
                  </w:r>
                  <w:r w:rsidRPr="00387EE0">
                    <w:t>belirlenen oran karşılığı ücretleri de bu madde kapsamında değerlendirilir. Teknoloji Geliştirme Bölgeleri Kanunu kapsamındaki yönetici şirketler bu destekten yararlanan işverenlerin ilgili mevzuata göre gerekli şartları taşıyıp taşımadığını denetlemek, şartların taşınmadığının tespiti hâlinde durumu işyerinin bağlı bulunduğu Sosyal Güvenlik İl Müdürlüğüne veya Sosyal Güvenlik Merkezine on iş günü içinde bildirmekle yükümlüdür.</w:t>
                  </w:r>
                </w:p>
              </w:tc>
            </w:tr>
          </w:tbl>
          <w:p w14:paraId="2FCBA9EF" w14:textId="77777777" w:rsidR="00387EE0" w:rsidRPr="00387EE0" w:rsidRDefault="00387EE0"/>
        </w:tc>
        <w:tc>
          <w:tcPr>
            <w:tcW w:w="5536" w:type="dxa"/>
            <w:hideMark/>
          </w:tcPr>
          <w:p w14:paraId="3342FAAF" w14:textId="77777777" w:rsidR="00387EE0" w:rsidRPr="00387EE0" w:rsidRDefault="00387EE0" w:rsidP="00387EE0">
            <w:r w:rsidRPr="00387EE0">
              <w:t xml:space="preserve">Teknoloji Geliştirme Bölgeleri Kanununun geçici </w:t>
            </w:r>
            <w:proofErr w:type="gramStart"/>
            <w:r w:rsidRPr="00387EE0">
              <w:t xml:space="preserve">2 </w:t>
            </w:r>
            <w:proofErr w:type="spellStart"/>
            <w:r w:rsidRPr="00387EE0">
              <w:t>nci</w:t>
            </w:r>
            <w:proofErr w:type="spellEnd"/>
            <w:proofErr w:type="gramEnd"/>
            <w:r w:rsidRPr="00387EE0">
              <w:t xml:space="preserve"> maddesi uyarınca ücreti gelir vergisinden istisna tutulmuş personelin ücretleri üzerinden hesaplanan sigorta primi işveren hissesi desteği uygulamasında, Yönetmeliğin bu maddesi dışındaki diğer şartlar aranmaz. Teknoloji Geliştirme Bölgelerinde çalışan ve ücreti gelir vergisinden istisna olan personelin Kanun kapsamında bölge dışında gerçekleştirilen faaliyetler ile lisansüstü eğitim kapsamında dışarıda geçirilen sürelere ilişkin </w:t>
            </w:r>
            <w:r w:rsidRPr="002C2DB8">
              <w:rPr>
                <w:b/>
                <w:bCs/>
                <w:color w:val="00B050"/>
              </w:rPr>
              <w:t>Cumhurbaşkanınca</w:t>
            </w:r>
            <w:r w:rsidRPr="00387EE0">
              <w:t xml:space="preserve"> belirlenen oran karşılığı ücretleri de bu madde kapsamında değerlendirilir. Teknoloji Geliştirme Bölgeleri Kanunu kapsamındaki yönetici şirketler bu destekten yararlanan işverenlerin ilgili mevzuata göre gerekli şartları taşıyıp taşımadığını denetlemek, şartların taşınmadığının tespiti hâlinde durumu işyerinin bağlı bulunduğu Sosyal Güvenlik İl Müdürlüğüne veya Sosyal Güvenlik Merkezine on iş günü içinde bildirmekle yükümlüdür.</w:t>
            </w:r>
          </w:p>
        </w:tc>
      </w:tr>
      <w:tr w:rsidR="00387EE0" w:rsidRPr="00387EE0" w14:paraId="57BD21F4" w14:textId="77777777" w:rsidTr="00387EE0">
        <w:trPr>
          <w:trHeight w:val="1272"/>
        </w:trPr>
        <w:tc>
          <w:tcPr>
            <w:tcW w:w="2265" w:type="dxa"/>
            <w:noWrap/>
            <w:hideMark/>
          </w:tcPr>
          <w:p w14:paraId="7CDE89F6" w14:textId="77777777" w:rsidR="00387EE0" w:rsidRPr="00387EE0" w:rsidRDefault="00387EE0">
            <w:proofErr w:type="gramStart"/>
            <w:r w:rsidRPr="00387EE0">
              <w:t>Md</w:t>
            </w:r>
            <w:proofErr w:type="gramEnd"/>
            <w:r w:rsidRPr="00387EE0">
              <w:t xml:space="preserve"> 11 Fıkra 17</w:t>
            </w:r>
          </w:p>
        </w:tc>
        <w:tc>
          <w:tcPr>
            <w:tcW w:w="5500" w:type="dxa"/>
            <w:noWrap/>
            <w:hideMark/>
          </w:tcPr>
          <w:p w14:paraId="005FA126" w14:textId="155B52B3"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31A51F96" w14:textId="77777777">
              <w:trPr>
                <w:trHeight w:val="1272"/>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6FB5EF2A" w14:textId="77777777" w:rsidR="00387EE0" w:rsidRPr="00387EE0" w:rsidRDefault="00387EE0" w:rsidP="00387EE0">
                  <w:r w:rsidRPr="00387EE0">
                    <w:t xml:space="preserve">Yukarıdaki hükümler çerçevesinde doğan sigorta prim desteği tutarları, takvim yılının üçer aylık dönemleri itibarıyla Sosyal Güvenlik Kurumu tarafından </w:t>
                  </w:r>
                  <w:r w:rsidRPr="00417221">
                    <w:rPr>
                      <w:strike/>
                      <w:color w:val="FF0000"/>
                    </w:rPr>
                    <w:t>Maliye Bakanlığı Bütçe ve Mali Kontrol Genel Müdürlüğüne</w:t>
                  </w:r>
                  <w:r w:rsidRPr="00417221">
                    <w:rPr>
                      <w:color w:val="FF0000"/>
                    </w:rPr>
                    <w:t xml:space="preserve"> </w:t>
                  </w:r>
                  <w:r w:rsidRPr="00387EE0">
                    <w:t>bildirilir.</w:t>
                  </w:r>
                </w:p>
              </w:tc>
            </w:tr>
          </w:tbl>
          <w:p w14:paraId="26B992FD" w14:textId="77777777" w:rsidR="00387EE0" w:rsidRPr="00387EE0" w:rsidRDefault="00387EE0"/>
        </w:tc>
        <w:tc>
          <w:tcPr>
            <w:tcW w:w="5536" w:type="dxa"/>
            <w:hideMark/>
          </w:tcPr>
          <w:p w14:paraId="3848B10D" w14:textId="77777777" w:rsidR="00387EE0" w:rsidRPr="00387EE0" w:rsidRDefault="00387EE0" w:rsidP="00387EE0">
            <w:r w:rsidRPr="00387EE0">
              <w:t xml:space="preserve">Yukarıdaki hükümler çerçevesinde doğan sigorta prim desteği tutarları, takvim yılının üçer aylık dönemleri itibarıyla Sosyal Güvenlik Kurumu tarafından </w:t>
            </w:r>
            <w:r w:rsidRPr="002C2DB8">
              <w:rPr>
                <w:b/>
                <w:bCs/>
                <w:color w:val="00B050"/>
              </w:rPr>
              <w:t>Hazine ve Maliye Bakanlığına</w:t>
            </w:r>
            <w:r w:rsidRPr="002C2DB8">
              <w:rPr>
                <w:color w:val="00B050"/>
              </w:rPr>
              <w:t xml:space="preserve"> </w:t>
            </w:r>
            <w:r w:rsidRPr="00387EE0">
              <w:t>bildirilir.</w:t>
            </w:r>
          </w:p>
        </w:tc>
      </w:tr>
      <w:tr w:rsidR="00387EE0" w:rsidRPr="00387EE0" w14:paraId="16325D9C" w14:textId="77777777" w:rsidTr="00387EE0">
        <w:trPr>
          <w:trHeight w:val="1848"/>
        </w:trPr>
        <w:tc>
          <w:tcPr>
            <w:tcW w:w="2265" w:type="dxa"/>
            <w:noWrap/>
            <w:hideMark/>
          </w:tcPr>
          <w:p w14:paraId="0DCC6C81" w14:textId="77777777" w:rsidR="00387EE0" w:rsidRPr="00387EE0" w:rsidRDefault="00387EE0">
            <w:proofErr w:type="gramStart"/>
            <w:r w:rsidRPr="00387EE0">
              <w:t>Md</w:t>
            </w:r>
            <w:proofErr w:type="gramEnd"/>
            <w:r w:rsidRPr="00387EE0">
              <w:t xml:space="preserve"> 12 Fıkra 6</w:t>
            </w:r>
          </w:p>
        </w:tc>
        <w:tc>
          <w:tcPr>
            <w:tcW w:w="5500" w:type="dxa"/>
            <w:hideMark/>
          </w:tcPr>
          <w:p w14:paraId="766B42B0" w14:textId="77777777" w:rsidR="00387EE0" w:rsidRPr="00387EE0" w:rsidRDefault="00387EE0" w:rsidP="00387EE0">
            <w:r w:rsidRPr="00387EE0">
              <w:t xml:space="preserve">Kanun kapsamında damga vergisi istisnası uygulamak suretiyle işlem yapan kurum ve kuruluşlar, istisna sebebiyle ilgililerine ödettirilmeyen veya ödeme sırasında tevkif edilmeyen damga vergisine ilişkin olarak içeriği </w:t>
            </w:r>
            <w:r w:rsidRPr="00417221">
              <w:rPr>
                <w:strike/>
                <w:color w:val="FF0000"/>
              </w:rPr>
              <w:t>Maliye Bakanlığınca</w:t>
            </w:r>
            <w:r w:rsidRPr="00417221">
              <w:rPr>
                <w:color w:val="FF0000"/>
              </w:rPr>
              <w:t xml:space="preserve"> </w:t>
            </w:r>
            <w:r w:rsidRPr="00387EE0">
              <w:t>belirlenen bildirimi, işlemin yapıldığı tarihi izleyen bir ay içinde ilgililerin gelir ve kurumlar vergisi bakımından bağlı bulunduğu vergi dairesine bildirmeye mecburdurlar.</w:t>
            </w:r>
          </w:p>
        </w:tc>
        <w:tc>
          <w:tcPr>
            <w:tcW w:w="5536" w:type="dxa"/>
            <w:noWrap/>
            <w:hideMark/>
          </w:tcPr>
          <w:p w14:paraId="0BEA5220" w14:textId="5DD81B72" w:rsidR="00387EE0" w:rsidRPr="00387EE0" w:rsidRDefault="00387EE0">
            <w:r w:rsidRPr="00387EE0">
              <w:rPr>
                <w:noProof/>
              </w:rPr>
              <mc:AlternateContent>
                <mc:Choice Requires="wps">
                  <w:drawing>
                    <wp:anchor distT="0" distB="0" distL="114300" distR="114300" simplePos="0" relativeHeight="251714560" behindDoc="0" locked="0" layoutInCell="1" allowOverlap="1" wp14:anchorId="3180CE2D" wp14:editId="715ED32B">
                      <wp:simplePos x="0" y="0"/>
                      <wp:positionH relativeFrom="column">
                        <wp:posOffset>-7620</wp:posOffset>
                      </wp:positionH>
                      <wp:positionV relativeFrom="paragraph">
                        <wp:posOffset>739140</wp:posOffset>
                      </wp:positionV>
                      <wp:extent cx="22860" cy="15240"/>
                      <wp:effectExtent l="0" t="0" r="34290" b="22860"/>
                      <wp:wrapNone/>
                      <wp:docPr id="130" name="Düz Bağlayıcı 130">
                        <a:extLst xmlns:a="http://schemas.openxmlformats.org/drawingml/2006/main">
                          <a:ext uri="{FF2B5EF4-FFF2-40B4-BE49-F238E27FC236}">
                            <a16:creationId xmlns:a16="http://schemas.microsoft.com/office/drawing/2014/main" id="{CA668DB5-DA61-4AA6-B127-C739B3E4EF44}"/>
                          </a:ext>
                        </a:extLst>
                      </wp:docPr>
                      <wp:cNvGraphicFramePr/>
                      <a:graphic xmlns:a="http://schemas.openxmlformats.org/drawingml/2006/main">
                        <a:graphicData uri="http://schemas.microsoft.com/office/word/2010/wordprocessingShape">
                          <wps:wsp>
                            <wps:cNvCnPr/>
                            <wps:spPr>
                              <a:xfrm>
                                <a:off x="0" y="0"/>
                                <a:ext cx="75438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D361" id="Düz Bağlayıcı 13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2pt" to="1.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12CFA4D7" w14:textId="77777777">
              <w:trPr>
                <w:trHeight w:val="1848"/>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375D5697" w14:textId="77777777" w:rsidR="00387EE0" w:rsidRPr="00387EE0" w:rsidRDefault="00387EE0" w:rsidP="00387EE0">
                  <w:r w:rsidRPr="00387EE0">
                    <w:t xml:space="preserve">Kanun kapsamında damga vergisi istisnası uygulamak suretiyle işlem yapan kurum ve kuruluşlar, istisna sebebiyle ilgililerine ödettirilmeyen veya ödeme sırasında tevkif edilmeyen damga vergisine ilişkin olarak içeriği </w:t>
                  </w:r>
                  <w:r w:rsidRPr="002C2DB8">
                    <w:rPr>
                      <w:b/>
                      <w:bCs/>
                      <w:color w:val="00B050"/>
                    </w:rPr>
                    <w:t>Hazine ve</w:t>
                  </w:r>
                  <w:r w:rsidRPr="002C2DB8">
                    <w:rPr>
                      <w:color w:val="00B050"/>
                    </w:rPr>
                    <w:t xml:space="preserve"> </w:t>
                  </w:r>
                  <w:r w:rsidRPr="00387EE0">
                    <w:t xml:space="preserve">Maliye Bakanlığınca belirlenen bildirimi, işlemin yapıldığı tarihi izleyen bir ay içinde ilgililerin gelir ve kurumlar vergisi bakımından bağlı bulunduğu </w:t>
                  </w:r>
                  <w:r w:rsidRPr="00387EE0">
                    <w:lastRenderedPageBreak/>
                    <w:t>vergi dairesine bildirmeye mecburdurlar.</w:t>
                  </w:r>
                </w:p>
              </w:tc>
            </w:tr>
          </w:tbl>
          <w:p w14:paraId="42F3989B" w14:textId="77777777" w:rsidR="00387EE0" w:rsidRPr="00387EE0" w:rsidRDefault="00387EE0"/>
        </w:tc>
      </w:tr>
      <w:tr w:rsidR="00387EE0" w:rsidRPr="00387EE0" w14:paraId="2BD4899C" w14:textId="77777777" w:rsidTr="00387EE0">
        <w:trPr>
          <w:trHeight w:val="1848"/>
        </w:trPr>
        <w:tc>
          <w:tcPr>
            <w:tcW w:w="2265" w:type="dxa"/>
            <w:noWrap/>
            <w:hideMark/>
          </w:tcPr>
          <w:p w14:paraId="253DE158" w14:textId="77777777" w:rsidR="00387EE0" w:rsidRPr="00387EE0" w:rsidRDefault="00387EE0">
            <w:proofErr w:type="gramStart"/>
            <w:r w:rsidRPr="00387EE0">
              <w:lastRenderedPageBreak/>
              <w:t>Md</w:t>
            </w:r>
            <w:proofErr w:type="gramEnd"/>
            <w:r w:rsidRPr="00387EE0">
              <w:t xml:space="preserve"> 13 Fıkra 3</w:t>
            </w:r>
          </w:p>
        </w:tc>
        <w:tc>
          <w:tcPr>
            <w:tcW w:w="5500" w:type="dxa"/>
            <w:hideMark/>
          </w:tcPr>
          <w:p w14:paraId="51FAC53C" w14:textId="77777777" w:rsidR="00387EE0" w:rsidRPr="00387EE0" w:rsidRDefault="00387EE0" w:rsidP="00387EE0">
            <w:r w:rsidRPr="00387EE0">
              <w:t xml:space="preserve">Bu istisnadan yararlanacak ikinci fıkra kapsamındaki işletmeler, başvurularını </w:t>
            </w:r>
            <w:r w:rsidRPr="00417221">
              <w:rPr>
                <w:strike/>
                <w:color w:val="FF0000"/>
              </w:rPr>
              <w:t>Gümrük</w:t>
            </w:r>
            <w:r w:rsidRPr="00387EE0">
              <w:t xml:space="preserve"> ve Ticaret Bakanlığı Tek Pencere Sistemi E-Başvuru Uygulaması üzerinden Genel Müdürlüğe gönderir.</w:t>
            </w:r>
          </w:p>
        </w:tc>
        <w:tc>
          <w:tcPr>
            <w:tcW w:w="5536" w:type="dxa"/>
            <w:noWrap/>
            <w:hideMark/>
          </w:tcPr>
          <w:p w14:paraId="1C6D6797" w14:textId="1BC8110C" w:rsidR="00387EE0" w:rsidRPr="00387EE0" w:rsidRDefault="00387EE0">
            <w:r w:rsidRPr="00387EE0">
              <w:rPr>
                <w:noProof/>
              </w:rPr>
              <mc:AlternateContent>
                <mc:Choice Requires="wps">
                  <w:drawing>
                    <wp:anchor distT="0" distB="0" distL="114300" distR="114300" simplePos="0" relativeHeight="251689984" behindDoc="0" locked="0" layoutInCell="1" allowOverlap="1" wp14:anchorId="35726DAA" wp14:editId="5EFFF0DC">
                      <wp:simplePos x="0" y="0"/>
                      <wp:positionH relativeFrom="column">
                        <wp:posOffset>-7620</wp:posOffset>
                      </wp:positionH>
                      <wp:positionV relativeFrom="paragraph">
                        <wp:posOffset>899160</wp:posOffset>
                      </wp:positionV>
                      <wp:extent cx="22860" cy="38100"/>
                      <wp:effectExtent l="0" t="0" r="34290" b="19050"/>
                      <wp:wrapNone/>
                      <wp:docPr id="129" name="Düz Bağlayıcı 129">
                        <a:extLst xmlns:a="http://schemas.openxmlformats.org/drawingml/2006/main">
                          <a:ext uri="{FF2B5EF4-FFF2-40B4-BE49-F238E27FC236}">
                            <a16:creationId xmlns:a16="http://schemas.microsoft.com/office/drawing/2014/main" id="{B0DC86CB-598C-4426-BD64-01C0D2E0AB82}"/>
                          </a:ext>
                        </a:extLst>
                      </wp:docPr>
                      <wp:cNvGraphicFramePr/>
                      <a:graphic xmlns:a="http://schemas.openxmlformats.org/drawingml/2006/main">
                        <a:graphicData uri="http://schemas.microsoft.com/office/word/2010/wordprocessingShape">
                          <wps:wsp>
                            <wps:cNvCnPr/>
                            <wps:spPr>
                              <a:xfrm>
                                <a:off x="0" y="0"/>
                                <a:ext cx="320040" cy="2286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507B1E" id="Düz Bağlayıcı 1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0.8pt" to="1.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26BF4163" w14:textId="77777777">
              <w:trPr>
                <w:trHeight w:val="1848"/>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2C2BC8B3" w14:textId="77777777" w:rsidR="00387EE0" w:rsidRPr="00387EE0" w:rsidRDefault="00387EE0" w:rsidP="00387EE0">
                  <w:r w:rsidRPr="00387EE0">
                    <w:t xml:space="preserve">Bu istisnadan yararlanacak ikinci fıkra kapsamındaki işletmeler, </w:t>
                  </w:r>
                  <w:proofErr w:type="gramStart"/>
                  <w:r w:rsidRPr="00387EE0">
                    <w:t>başvurularını  Ticaret</w:t>
                  </w:r>
                  <w:proofErr w:type="gramEnd"/>
                  <w:r w:rsidRPr="00387EE0">
                    <w:t xml:space="preserve"> Bakanlığı Tek Pencere Sistemi E-Başvuru Uygulaması üzerinden Genel Müdürlüğe gönderir.</w:t>
                  </w:r>
                </w:p>
              </w:tc>
            </w:tr>
          </w:tbl>
          <w:p w14:paraId="123C3BF3" w14:textId="77777777" w:rsidR="00387EE0" w:rsidRPr="00387EE0" w:rsidRDefault="00387EE0"/>
        </w:tc>
      </w:tr>
      <w:tr w:rsidR="00387EE0" w:rsidRPr="00387EE0" w14:paraId="02BCE979" w14:textId="77777777" w:rsidTr="00387EE0">
        <w:trPr>
          <w:trHeight w:val="1848"/>
        </w:trPr>
        <w:tc>
          <w:tcPr>
            <w:tcW w:w="2265" w:type="dxa"/>
            <w:noWrap/>
            <w:hideMark/>
          </w:tcPr>
          <w:p w14:paraId="13AFDF38" w14:textId="77777777" w:rsidR="00387EE0" w:rsidRPr="00387EE0" w:rsidRDefault="00387EE0">
            <w:proofErr w:type="gramStart"/>
            <w:r w:rsidRPr="00387EE0">
              <w:t>Md</w:t>
            </w:r>
            <w:proofErr w:type="gramEnd"/>
            <w:r w:rsidRPr="00387EE0">
              <w:t xml:space="preserve"> 13 Fıkra 4</w:t>
            </w:r>
          </w:p>
        </w:tc>
        <w:tc>
          <w:tcPr>
            <w:tcW w:w="5500" w:type="dxa"/>
            <w:hideMark/>
          </w:tcPr>
          <w:p w14:paraId="5D132E00" w14:textId="77777777" w:rsidR="00387EE0" w:rsidRPr="00387EE0" w:rsidRDefault="00387EE0" w:rsidP="00387EE0">
            <w:r w:rsidRPr="00387EE0">
              <w:t xml:space="preserve">Genel Müdürlük başvuruyu değerlendirir, uygun bulması halinde söz konusu başvuruyu aynı iş günü içinde onaylayarak gümrük işlemlerinde kullanılmak üzere Tek Pencere Sistemi üzerinden </w:t>
            </w:r>
            <w:r w:rsidRPr="00417221">
              <w:rPr>
                <w:strike/>
                <w:color w:val="FF0000"/>
              </w:rPr>
              <w:t>Gümrük ve</w:t>
            </w:r>
            <w:r w:rsidRPr="00417221">
              <w:rPr>
                <w:color w:val="FF0000"/>
              </w:rPr>
              <w:t xml:space="preserve"> </w:t>
            </w:r>
            <w:r w:rsidRPr="00387EE0">
              <w:t>Ticaret Bakanlığına bildirir. Genel Müdürlük gerekli görmesi halinde başvuru hakkında görüş almak üzere konusunda uzman en az bir izleyici görevlendirebilir.</w:t>
            </w:r>
          </w:p>
        </w:tc>
        <w:tc>
          <w:tcPr>
            <w:tcW w:w="5536" w:type="dxa"/>
            <w:noWrap/>
            <w:hideMark/>
          </w:tcPr>
          <w:p w14:paraId="43D89ADB" w14:textId="5F0A8B71" w:rsidR="00387EE0" w:rsidRPr="00387EE0" w:rsidRDefault="00387EE0">
            <w:r w:rsidRPr="00387EE0">
              <w:rPr>
                <w:noProof/>
              </w:rPr>
              <mc:AlternateContent>
                <mc:Choice Requires="wps">
                  <w:drawing>
                    <wp:anchor distT="0" distB="0" distL="114300" distR="114300" simplePos="0" relativeHeight="251691008" behindDoc="0" locked="0" layoutInCell="1" allowOverlap="1" wp14:anchorId="01E5DA05" wp14:editId="00B29BAA">
                      <wp:simplePos x="0" y="0"/>
                      <wp:positionH relativeFrom="column">
                        <wp:posOffset>-7620</wp:posOffset>
                      </wp:positionH>
                      <wp:positionV relativeFrom="paragraph">
                        <wp:posOffset>716280</wp:posOffset>
                      </wp:positionV>
                      <wp:extent cx="22860" cy="22860"/>
                      <wp:effectExtent l="0" t="0" r="34290" b="34290"/>
                      <wp:wrapNone/>
                      <wp:docPr id="128" name="Düz Bağlayıcı 128">
                        <a:extLst xmlns:a="http://schemas.openxmlformats.org/drawingml/2006/main">
                          <a:ext uri="{FF2B5EF4-FFF2-40B4-BE49-F238E27FC236}">
                            <a16:creationId xmlns:a16="http://schemas.microsoft.com/office/drawing/2014/main" id="{08129342-B710-4470-9F25-8952B3AE31E0}"/>
                          </a:ext>
                        </a:extLst>
                      </wp:docPr>
                      <wp:cNvGraphicFramePr/>
                      <a:graphic xmlns:a="http://schemas.openxmlformats.org/drawingml/2006/main">
                        <a:graphicData uri="http://schemas.microsoft.com/office/word/2010/wordprocessingShape">
                          <wps:wsp>
                            <wps:cNvCnPr/>
                            <wps:spPr>
                              <a:xfrm>
                                <a:off x="0" y="0"/>
                                <a:ext cx="62484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F7FFF" id="Düz Bağlayıcı 1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4pt" to="1.2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53E7059C" w14:textId="77777777">
              <w:trPr>
                <w:trHeight w:val="1848"/>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67B989C4" w14:textId="77777777" w:rsidR="00387EE0" w:rsidRPr="00387EE0" w:rsidRDefault="00387EE0" w:rsidP="00387EE0">
                  <w:r w:rsidRPr="00387EE0">
                    <w:t>Genel Müdürlük başvuruyu değerlendirir, uygun bulması halinde söz konusu başvuruyu aynı iş günü içinde onaylayarak gümrük işlemlerinde kullanılmak üzere Tek Pencere Sistemi üzerinden Ticaret Bakanlığına bildirir. Genel Müdürlük gerekli görmesi halinde başvuru hakkında görüş almak üzere konusunda uzman en az bir izleyici görevlendirebilir.</w:t>
                  </w:r>
                </w:p>
              </w:tc>
            </w:tr>
          </w:tbl>
          <w:p w14:paraId="60CF109B" w14:textId="77777777" w:rsidR="00387EE0" w:rsidRPr="00387EE0" w:rsidRDefault="00387EE0"/>
        </w:tc>
      </w:tr>
      <w:tr w:rsidR="00387EE0" w:rsidRPr="00387EE0" w14:paraId="51AA7AC0" w14:textId="77777777" w:rsidTr="00387EE0">
        <w:trPr>
          <w:trHeight w:val="1848"/>
        </w:trPr>
        <w:tc>
          <w:tcPr>
            <w:tcW w:w="2265" w:type="dxa"/>
            <w:noWrap/>
            <w:hideMark/>
          </w:tcPr>
          <w:p w14:paraId="24556E4C" w14:textId="77777777" w:rsidR="00387EE0" w:rsidRPr="00387EE0" w:rsidRDefault="00387EE0">
            <w:r w:rsidRPr="00387EE0">
              <w:t>4. Bölüm Başlık</w:t>
            </w:r>
          </w:p>
        </w:tc>
        <w:tc>
          <w:tcPr>
            <w:tcW w:w="5500" w:type="dxa"/>
            <w:noWrap/>
            <w:hideMark/>
          </w:tcPr>
          <w:p w14:paraId="7C751AF2" w14:textId="0BBD5479" w:rsidR="00387EE0" w:rsidRPr="00387EE0" w:rsidRDefault="00387EE0">
            <w:r w:rsidRPr="00387EE0">
              <w:rPr>
                <w:noProof/>
              </w:rPr>
              <mc:AlternateContent>
                <mc:Choice Requires="wps">
                  <w:drawing>
                    <wp:anchor distT="0" distB="0" distL="114300" distR="114300" simplePos="0" relativeHeight="251693056" behindDoc="0" locked="0" layoutInCell="1" allowOverlap="1" wp14:anchorId="41F8B11F" wp14:editId="795E559C">
                      <wp:simplePos x="0" y="0"/>
                      <wp:positionH relativeFrom="column">
                        <wp:posOffset>3467100</wp:posOffset>
                      </wp:positionH>
                      <wp:positionV relativeFrom="paragraph">
                        <wp:posOffset>922020</wp:posOffset>
                      </wp:positionV>
                      <wp:extent cx="22860" cy="30480"/>
                      <wp:effectExtent l="0" t="0" r="34290" b="26670"/>
                      <wp:wrapNone/>
                      <wp:docPr id="126" name="Düz Bağlayıcı 126">
                        <a:extLst xmlns:a="http://schemas.openxmlformats.org/drawingml/2006/main">
                          <a:ext uri="{FF2B5EF4-FFF2-40B4-BE49-F238E27FC236}">
                            <a16:creationId xmlns:a16="http://schemas.microsoft.com/office/drawing/2014/main" id="{912C3773-AF98-454E-A115-441179267A89}"/>
                          </a:ext>
                        </a:extLst>
                      </wp:docPr>
                      <wp:cNvGraphicFramePr/>
                      <a:graphic xmlns:a="http://schemas.openxmlformats.org/drawingml/2006/main">
                        <a:graphicData uri="http://schemas.microsoft.com/office/word/2010/wordprocessingShape">
                          <wps:wsp>
                            <wps:cNvCnPr/>
                            <wps:spPr>
                              <a:xfrm>
                                <a:off x="0" y="0"/>
                                <a:ext cx="220980" cy="1524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30844" id="Düz Bağlayıcı 1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72.6pt" to="27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5E240F5E"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3397B5BE" w14:textId="77777777" w:rsidR="00387EE0" w:rsidRPr="00387EE0" w:rsidRDefault="00387EE0" w:rsidP="00387EE0">
                  <w:r w:rsidRPr="00387EE0">
                    <w:t>Siparişe Dayalı Ar-</w:t>
                  </w:r>
                  <w:proofErr w:type="spellStart"/>
                  <w:r w:rsidRPr="00387EE0">
                    <w:t>Ge</w:t>
                  </w:r>
                  <w:proofErr w:type="spellEnd"/>
                  <w:r w:rsidRPr="00387EE0">
                    <w:t xml:space="preserve">, Yenilik ve Tasarım Faaliyetleri, </w:t>
                  </w:r>
                  <w:r w:rsidRPr="00417221">
                    <w:rPr>
                      <w:strike/>
                      <w:color w:val="FF0000"/>
                    </w:rPr>
                    <w:t>Temel Bilimler</w:t>
                  </w:r>
                  <w:r w:rsidRPr="00417221">
                    <w:rPr>
                      <w:color w:val="FF0000"/>
                    </w:rPr>
                    <w:t xml:space="preserve"> </w:t>
                  </w:r>
                  <w:r w:rsidRPr="00387EE0">
                    <w:t xml:space="preserve">Desteği, Tasarım </w:t>
                  </w:r>
                  <w:r w:rsidRPr="00417221">
                    <w:rPr>
                      <w:strike/>
                      <w:color w:val="FF0000"/>
                    </w:rPr>
                    <w:t>Tescil</w:t>
                  </w:r>
                  <w:r w:rsidRPr="00387EE0">
                    <w:t xml:space="preserve"> Desteği, Destek ve Teşvikin Kapsamı ve Öğretim Elemanlarının Görevlendirilmeleri</w:t>
                  </w:r>
                </w:p>
              </w:tc>
            </w:tr>
          </w:tbl>
          <w:p w14:paraId="286E5EB8" w14:textId="77777777" w:rsidR="00387EE0" w:rsidRPr="00387EE0" w:rsidRDefault="00387EE0"/>
        </w:tc>
        <w:tc>
          <w:tcPr>
            <w:tcW w:w="5536" w:type="dxa"/>
            <w:hideMark/>
          </w:tcPr>
          <w:p w14:paraId="2D347CF4" w14:textId="77777777" w:rsidR="00387EE0" w:rsidRPr="00387EE0" w:rsidRDefault="00387EE0" w:rsidP="00387EE0">
            <w:r w:rsidRPr="00387EE0">
              <w:t>Siparişe Dayalı Ar-</w:t>
            </w:r>
            <w:proofErr w:type="spellStart"/>
            <w:r w:rsidRPr="00387EE0">
              <w:t>Ge</w:t>
            </w:r>
            <w:proofErr w:type="spellEnd"/>
            <w:r w:rsidRPr="00387EE0">
              <w:t xml:space="preserve">, Yenilik ve Tasarım Faaliyetleri, </w:t>
            </w:r>
            <w:r w:rsidRPr="00216BF9">
              <w:rPr>
                <w:b/>
                <w:bCs/>
                <w:color w:val="00B050"/>
              </w:rPr>
              <w:t>Desteklenecek Programlara Yönelik Destekler</w:t>
            </w:r>
            <w:r w:rsidRPr="00387EE0">
              <w:t xml:space="preserve">, </w:t>
            </w:r>
            <w:proofErr w:type="gramStart"/>
            <w:r w:rsidRPr="00387EE0">
              <w:t>Tasarım  Desteği</w:t>
            </w:r>
            <w:proofErr w:type="gramEnd"/>
            <w:r w:rsidRPr="00387EE0">
              <w:t>, Destek ve Teşvikin Kapsamı ve Öğretim Elemanlarının Görevlendirilmeleri</w:t>
            </w:r>
          </w:p>
        </w:tc>
      </w:tr>
      <w:tr w:rsidR="00387EE0" w:rsidRPr="00387EE0" w14:paraId="4E7C3AFC" w14:textId="77777777" w:rsidTr="00387EE0">
        <w:trPr>
          <w:trHeight w:val="1848"/>
        </w:trPr>
        <w:tc>
          <w:tcPr>
            <w:tcW w:w="2265" w:type="dxa"/>
            <w:noWrap/>
            <w:hideMark/>
          </w:tcPr>
          <w:p w14:paraId="1433F6FD" w14:textId="77777777" w:rsidR="00387EE0" w:rsidRPr="00387EE0" w:rsidRDefault="00387EE0">
            <w:proofErr w:type="gramStart"/>
            <w:r w:rsidRPr="00387EE0">
              <w:t>Md</w:t>
            </w:r>
            <w:proofErr w:type="gramEnd"/>
            <w:r w:rsidRPr="00387EE0">
              <w:t xml:space="preserve"> 15 Başlık</w:t>
            </w:r>
          </w:p>
        </w:tc>
        <w:tc>
          <w:tcPr>
            <w:tcW w:w="5500" w:type="dxa"/>
            <w:noWrap/>
            <w:hideMark/>
          </w:tcPr>
          <w:p w14:paraId="2896F638" w14:textId="33072F98"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70DA7A25"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42707F8F" w14:textId="77777777" w:rsidR="00387EE0" w:rsidRPr="00417221" w:rsidRDefault="00387EE0" w:rsidP="00387EE0">
                  <w:pPr>
                    <w:rPr>
                      <w:strike/>
                    </w:rPr>
                  </w:pPr>
                  <w:r w:rsidRPr="00417221">
                    <w:rPr>
                      <w:strike/>
                      <w:color w:val="FF0000"/>
                    </w:rPr>
                    <w:t>Temel Bilimler</w:t>
                  </w:r>
                </w:p>
              </w:tc>
            </w:tr>
          </w:tbl>
          <w:p w14:paraId="088CDE8C" w14:textId="77777777" w:rsidR="00387EE0" w:rsidRPr="00387EE0" w:rsidRDefault="00387EE0"/>
        </w:tc>
        <w:tc>
          <w:tcPr>
            <w:tcW w:w="5536" w:type="dxa"/>
            <w:hideMark/>
          </w:tcPr>
          <w:p w14:paraId="1F425323" w14:textId="77777777" w:rsidR="00387EE0" w:rsidRPr="00387EE0" w:rsidRDefault="00387EE0" w:rsidP="00387EE0">
            <w:pPr>
              <w:rPr>
                <w:b/>
                <w:bCs/>
              </w:rPr>
            </w:pPr>
            <w:r w:rsidRPr="00216BF9">
              <w:rPr>
                <w:b/>
                <w:bCs/>
                <w:color w:val="00B050"/>
              </w:rPr>
              <w:t>Desteklenecek Programlara Yönelik Destekler</w:t>
            </w:r>
          </w:p>
        </w:tc>
      </w:tr>
      <w:tr w:rsidR="00387EE0" w:rsidRPr="00387EE0" w14:paraId="440201BF" w14:textId="77777777" w:rsidTr="00387EE0">
        <w:trPr>
          <w:trHeight w:val="1848"/>
        </w:trPr>
        <w:tc>
          <w:tcPr>
            <w:tcW w:w="2265" w:type="dxa"/>
            <w:noWrap/>
            <w:hideMark/>
          </w:tcPr>
          <w:p w14:paraId="0EEFA426" w14:textId="77777777" w:rsidR="00387EE0" w:rsidRPr="00387EE0" w:rsidRDefault="00387EE0">
            <w:proofErr w:type="gramStart"/>
            <w:r w:rsidRPr="00387EE0">
              <w:t>Md</w:t>
            </w:r>
            <w:proofErr w:type="gramEnd"/>
            <w:r w:rsidRPr="00387EE0">
              <w:t xml:space="preserve"> 15 Fıkra 1</w:t>
            </w:r>
          </w:p>
        </w:tc>
        <w:tc>
          <w:tcPr>
            <w:tcW w:w="5500" w:type="dxa"/>
            <w:noWrap/>
            <w:hideMark/>
          </w:tcPr>
          <w:p w14:paraId="1A790E0A" w14:textId="35B99FAE"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5C3021F" w14:textId="77777777">
              <w:trPr>
                <w:trHeight w:val="184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311C4D02" w14:textId="77777777" w:rsidR="00387EE0" w:rsidRPr="00387EE0" w:rsidRDefault="00387EE0" w:rsidP="00387EE0">
                  <w:r w:rsidRPr="00417221">
                    <w:rPr>
                      <w:strike/>
                      <w:color w:val="FF0000"/>
                    </w:rPr>
                    <w:lastRenderedPageBreak/>
                    <w:t>Temel bilimler</w:t>
                  </w:r>
                  <w:r w:rsidRPr="00417221">
                    <w:rPr>
                      <w:color w:val="FF0000"/>
                    </w:rPr>
                    <w:t xml:space="preserve"> </w:t>
                  </w:r>
                  <w:r w:rsidRPr="00387EE0">
                    <w:t>alanlarında en az lisans derecesine sahip Ar-</w:t>
                  </w:r>
                  <w:proofErr w:type="spellStart"/>
                  <w:r w:rsidRPr="00387EE0">
                    <w:t>Ge</w:t>
                  </w:r>
                  <w:proofErr w:type="spellEnd"/>
                  <w:r w:rsidRPr="00387EE0">
                    <w:t xml:space="preserve"> personeli istihdam eden Ar-</w:t>
                  </w:r>
                  <w:proofErr w:type="spellStart"/>
                  <w:r w:rsidRPr="00387EE0">
                    <w:t>Ge</w:t>
                  </w:r>
                  <w:proofErr w:type="spellEnd"/>
                  <w:r w:rsidRPr="00387EE0">
                    <w:t xml:space="preserve"> merkezlerine, bu personelin her birine ödedikleri aylık ücretin o yıl için uygulanan asgari ücretin aylık brüt tutarı kadarlık kısmı, kamu personeli hariç olmak üzere iki yıl süreyle, Bakanlık bütçesine konulacak ödenekten karşılanır.</w:t>
                  </w:r>
                </w:p>
              </w:tc>
            </w:tr>
          </w:tbl>
          <w:p w14:paraId="4535222C" w14:textId="77777777" w:rsidR="00387EE0" w:rsidRPr="00387EE0" w:rsidRDefault="00387EE0"/>
        </w:tc>
        <w:tc>
          <w:tcPr>
            <w:tcW w:w="5536" w:type="dxa"/>
            <w:hideMark/>
          </w:tcPr>
          <w:p w14:paraId="226CD3B1" w14:textId="77777777" w:rsidR="00387EE0" w:rsidRPr="00387EE0" w:rsidRDefault="00387EE0" w:rsidP="00387EE0">
            <w:r w:rsidRPr="00216BF9">
              <w:rPr>
                <w:b/>
                <w:bCs/>
                <w:color w:val="00B050"/>
              </w:rPr>
              <w:lastRenderedPageBreak/>
              <w:t>Desteklenecek programlardan</w:t>
            </w:r>
            <w:r w:rsidRPr="00216BF9">
              <w:rPr>
                <w:color w:val="00B050"/>
              </w:rPr>
              <w:t xml:space="preserve"> </w:t>
            </w:r>
            <w:r w:rsidRPr="00387EE0">
              <w:t>en az lisans derecesine sahip Ar-</w:t>
            </w:r>
            <w:proofErr w:type="spellStart"/>
            <w:r w:rsidRPr="00387EE0">
              <w:t>Ge</w:t>
            </w:r>
            <w:proofErr w:type="spellEnd"/>
            <w:r w:rsidRPr="00387EE0">
              <w:t xml:space="preserve"> personeli istihdam eden Ar-</w:t>
            </w:r>
            <w:proofErr w:type="spellStart"/>
            <w:r w:rsidRPr="00387EE0">
              <w:t>Ge</w:t>
            </w:r>
            <w:proofErr w:type="spellEnd"/>
            <w:r w:rsidRPr="00387EE0">
              <w:t xml:space="preserve"> merkezlerine, bu personelin her birine ödedikleri aylık ücretin o yıl için uygulanan asgari ücretin aylık brüt tutarı kadarlık kısmı, kamu personeli </w:t>
            </w:r>
            <w:r w:rsidRPr="00387EE0">
              <w:lastRenderedPageBreak/>
              <w:t>hariç olmak üzere iki yıl süreyle, Bakanlık bütçesine konulacak ödenekten karşılanır.</w:t>
            </w:r>
          </w:p>
        </w:tc>
      </w:tr>
      <w:tr w:rsidR="00387EE0" w:rsidRPr="00387EE0" w14:paraId="701F0C85" w14:textId="77777777" w:rsidTr="00387EE0">
        <w:trPr>
          <w:trHeight w:val="1848"/>
        </w:trPr>
        <w:tc>
          <w:tcPr>
            <w:tcW w:w="2265" w:type="dxa"/>
            <w:noWrap/>
            <w:hideMark/>
          </w:tcPr>
          <w:p w14:paraId="1C09CB10" w14:textId="77777777" w:rsidR="00387EE0" w:rsidRPr="00387EE0" w:rsidRDefault="00387EE0">
            <w:proofErr w:type="gramStart"/>
            <w:r w:rsidRPr="00387EE0">
              <w:lastRenderedPageBreak/>
              <w:t>Md</w:t>
            </w:r>
            <w:proofErr w:type="gramEnd"/>
            <w:r w:rsidRPr="00387EE0">
              <w:t xml:space="preserve"> 15 Fıkra 3</w:t>
            </w:r>
          </w:p>
        </w:tc>
        <w:tc>
          <w:tcPr>
            <w:tcW w:w="5500" w:type="dxa"/>
            <w:hideMark/>
          </w:tcPr>
          <w:p w14:paraId="3EBFF403" w14:textId="77777777" w:rsidR="00387EE0" w:rsidRPr="00387EE0" w:rsidRDefault="00387EE0" w:rsidP="00387EE0">
            <w:r w:rsidRPr="00387EE0">
              <w:t>Bu destekten yararlanılabilmesi için istihdam edilecek personelin 1/3/2016 (dahil) tarihinden sonra işe alınması ve ilgili işletmede ilk kez istihdam edilmesi esastır.</w:t>
            </w:r>
          </w:p>
        </w:tc>
        <w:tc>
          <w:tcPr>
            <w:tcW w:w="5536" w:type="dxa"/>
            <w:hideMark/>
          </w:tcPr>
          <w:p w14:paraId="6500F0B4" w14:textId="77777777" w:rsidR="00387EE0" w:rsidRPr="00387EE0" w:rsidRDefault="00387EE0" w:rsidP="00387EE0">
            <w:r w:rsidRPr="00387EE0">
              <w:t xml:space="preserve">Bu destekten yararlanılabilmesi için istihdam edilecek </w:t>
            </w:r>
            <w:r w:rsidRPr="00216BF9">
              <w:rPr>
                <w:b/>
                <w:bCs/>
                <w:color w:val="00B050"/>
              </w:rPr>
              <w:t>yükseköğretim kurumlarının matematik, fizik, kimya ve biyoloji lisans programlarından mezun</w:t>
            </w:r>
            <w:r w:rsidRPr="00216BF9">
              <w:rPr>
                <w:color w:val="00B050"/>
              </w:rPr>
              <w:t xml:space="preserve"> </w:t>
            </w:r>
            <w:r w:rsidRPr="00387EE0">
              <w:t>personelin 1/3/2016 (dahil)</w:t>
            </w:r>
            <w:r w:rsidRPr="00387EE0">
              <w:rPr>
                <w:b/>
                <w:bCs/>
              </w:rPr>
              <w:t xml:space="preserve">, </w:t>
            </w:r>
            <w:r w:rsidRPr="00216BF9">
              <w:rPr>
                <w:b/>
                <w:bCs/>
                <w:color w:val="00B050"/>
              </w:rPr>
              <w:t xml:space="preserve">Yükseköğretim Kurulundan alınan görüş üzerine Bakanlıkça belirlenecek diğer programlardan mezun personelin ise 3/2/2021 (dahil) </w:t>
            </w:r>
            <w:r w:rsidRPr="00387EE0">
              <w:t>tarihinden sonra işe alınması ve ilgili işletmede ilk kez istihdam edilmesi esastır.”</w:t>
            </w:r>
          </w:p>
        </w:tc>
      </w:tr>
      <w:tr w:rsidR="00387EE0" w:rsidRPr="00387EE0" w14:paraId="21FFC5E5" w14:textId="77777777" w:rsidTr="00387EE0">
        <w:trPr>
          <w:trHeight w:val="288"/>
        </w:trPr>
        <w:tc>
          <w:tcPr>
            <w:tcW w:w="2265" w:type="dxa"/>
            <w:noWrap/>
            <w:hideMark/>
          </w:tcPr>
          <w:p w14:paraId="72303011" w14:textId="77777777" w:rsidR="00387EE0" w:rsidRPr="00387EE0" w:rsidRDefault="00387EE0">
            <w:proofErr w:type="gramStart"/>
            <w:r w:rsidRPr="00387EE0">
              <w:t>Md</w:t>
            </w:r>
            <w:proofErr w:type="gramEnd"/>
            <w:r w:rsidRPr="00387EE0">
              <w:t xml:space="preserve"> 16</w:t>
            </w:r>
          </w:p>
        </w:tc>
        <w:tc>
          <w:tcPr>
            <w:tcW w:w="5500" w:type="dxa"/>
            <w:noWrap/>
            <w:hideMark/>
          </w:tcPr>
          <w:p w14:paraId="3DB0EFCA" w14:textId="2D2F984D"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434AB446" w14:textId="77777777">
              <w:trPr>
                <w:trHeight w:val="288"/>
                <w:tblCellSpacing w:w="0" w:type="dxa"/>
              </w:trPr>
              <w:tc>
                <w:tcPr>
                  <w:tcW w:w="5480" w:type="dxa"/>
                  <w:tcBorders>
                    <w:top w:val="nil"/>
                    <w:left w:val="nil"/>
                    <w:bottom w:val="single" w:sz="4" w:space="0" w:color="auto"/>
                    <w:right w:val="single" w:sz="4" w:space="0" w:color="auto"/>
                  </w:tcBorders>
                  <w:shd w:val="clear" w:color="auto" w:fill="auto"/>
                  <w:noWrap/>
                  <w:vAlign w:val="bottom"/>
                  <w:hideMark/>
                </w:tcPr>
                <w:p w14:paraId="47EBFCB6" w14:textId="77777777" w:rsidR="00387EE0" w:rsidRPr="00387EE0" w:rsidRDefault="00387EE0">
                  <w:r w:rsidRPr="00387EE0">
                    <w:t xml:space="preserve">Tasarım </w:t>
                  </w:r>
                  <w:r w:rsidRPr="00417221">
                    <w:rPr>
                      <w:strike/>
                      <w:color w:val="FF0000"/>
                    </w:rPr>
                    <w:t>tescil</w:t>
                  </w:r>
                  <w:r w:rsidRPr="00387EE0">
                    <w:t xml:space="preserve"> desteği</w:t>
                  </w:r>
                </w:p>
              </w:tc>
            </w:tr>
          </w:tbl>
          <w:p w14:paraId="23F2B953" w14:textId="77777777" w:rsidR="00387EE0" w:rsidRPr="00387EE0" w:rsidRDefault="00387EE0"/>
        </w:tc>
        <w:tc>
          <w:tcPr>
            <w:tcW w:w="5536" w:type="dxa"/>
            <w:hideMark/>
          </w:tcPr>
          <w:p w14:paraId="31BC5B1A" w14:textId="77777777" w:rsidR="00387EE0" w:rsidRPr="00387EE0" w:rsidRDefault="00387EE0" w:rsidP="00387EE0">
            <w:r w:rsidRPr="00387EE0">
              <w:t xml:space="preserve">Tüm maddelerden tescil ibaresi kaldırılmıştır. </w:t>
            </w:r>
          </w:p>
        </w:tc>
      </w:tr>
      <w:tr w:rsidR="00387EE0" w:rsidRPr="00387EE0" w14:paraId="1D262095" w14:textId="77777777" w:rsidTr="00387EE0">
        <w:trPr>
          <w:trHeight w:val="576"/>
        </w:trPr>
        <w:tc>
          <w:tcPr>
            <w:tcW w:w="2265" w:type="dxa"/>
            <w:noWrap/>
            <w:hideMark/>
          </w:tcPr>
          <w:p w14:paraId="6C57A6AC" w14:textId="77777777" w:rsidR="00387EE0" w:rsidRPr="00387EE0" w:rsidRDefault="00387EE0">
            <w:proofErr w:type="gramStart"/>
            <w:r w:rsidRPr="00387EE0">
              <w:t>Md</w:t>
            </w:r>
            <w:proofErr w:type="gramEnd"/>
            <w:r w:rsidRPr="00387EE0">
              <w:t xml:space="preserve"> 20 Fıkra 1 Bent a</w:t>
            </w:r>
          </w:p>
        </w:tc>
        <w:tc>
          <w:tcPr>
            <w:tcW w:w="5500" w:type="dxa"/>
            <w:noWrap/>
            <w:hideMark/>
          </w:tcPr>
          <w:p w14:paraId="79A2156F" w14:textId="15F27D65"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2D6FBDEA" w14:textId="77777777">
              <w:trPr>
                <w:trHeight w:val="576"/>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5A1D3464" w14:textId="77777777" w:rsidR="00387EE0" w:rsidRPr="00387EE0" w:rsidRDefault="00387EE0" w:rsidP="00387EE0">
                  <w:r w:rsidRPr="00387EE0">
                    <w:t>Ar-</w:t>
                  </w:r>
                  <w:proofErr w:type="spellStart"/>
                  <w:r w:rsidRPr="00387EE0">
                    <w:t>Ge</w:t>
                  </w:r>
                  <w:proofErr w:type="spellEnd"/>
                  <w:r w:rsidRPr="00387EE0">
                    <w:t xml:space="preserve"> merkezlerinde en az elli ya da </w:t>
                  </w:r>
                  <w:r w:rsidRPr="00417221">
                    <w:rPr>
                      <w:strike/>
                      <w:color w:val="FF0000"/>
                    </w:rPr>
                    <w:t>Bakanlar Kurulu</w:t>
                  </w:r>
                  <w:r w:rsidRPr="00417221">
                    <w:rPr>
                      <w:color w:val="FF0000"/>
                    </w:rPr>
                    <w:t xml:space="preserve"> </w:t>
                  </w:r>
                  <w:r w:rsidRPr="00387EE0">
                    <w:t>tarafından belirlenen sayıda tam zaman eşdeğer Ar-</w:t>
                  </w:r>
                  <w:proofErr w:type="spellStart"/>
                  <w:r w:rsidRPr="00387EE0">
                    <w:t>Ge</w:t>
                  </w:r>
                  <w:proofErr w:type="spellEnd"/>
                  <w:r w:rsidRPr="00387EE0">
                    <w:t xml:space="preserve"> personeli istihdam edilmesi,</w:t>
                  </w:r>
                </w:p>
              </w:tc>
            </w:tr>
          </w:tbl>
          <w:p w14:paraId="32D58ED4" w14:textId="77777777" w:rsidR="00387EE0" w:rsidRPr="00387EE0" w:rsidRDefault="00387EE0"/>
        </w:tc>
        <w:tc>
          <w:tcPr>
            <w:tcW w:w="5536" w:type="dxa"/>
            <w:hideMark/>
          </w:tcPr>
          <w:p w14:paraId="45D5262B" w14:textId="77777777" w:rsidR="00387EE0" w:rsidRPr="00387EE0" w:rsidRDefault="00387EE0" w:rsidP="00387EE0">
            <w:r w:rsidRPr="00387EE0">
              <w:t>Ar-</w:t>
            </w:r>
            <w:proofErr w:type="spellStart"/>
            <w:r w:rsidRPr="00387EE0">
              <w:t>Ge</w:t>
            </w:r>
            <w:proofErr w:type="spellEnd"/>
            <w:r w:rsidRPr="00387EE0">
              <w:t xml:space="preserve"> merkezlerinde en az elli ya da</w:t>
            </w:r>
            <w:r w:rsidRPr="00387EE0">
              <w:rPr>
                <w:b/>
                <w:bCs/>
              </w:rPr>
              <w:t xml:space="preserve"> </w:t>
            </w:r>
            <w:r w:rsidRPr="00216BF9">
              <w:rPr>
                <w:b/>
                <w:bCs/>
                <w:color w:val="00B050"/>
              </w:rPr>
              <w:t>Cumhurbaşkanı</w:t>
            </w:r>
            <w:r w:rsidRPr="00216BF9">
              <w:rPr>
                <w:color w:val="00B050"/>
              </w:rPr>
              <w:t xml:space="preserve"> </w:t>
            </w:r>
            <w:r w:rsidRPr="00387EE0">
              <w:t>tarafından belirlenen sayıda tam zaman eşdeğer Ar-</w:t>
            </w:r>
            <w:proofErr w:type="spellStart"/>
            <w:r w:rsidRPr="00387EE0">
              <w:t>Ge</w:t>
            </w:r>
            <w:proofErr w:type="spellEnd"/>
            <w:r w:rsidRPr="00387EE0">
              <w:t xml:space="preserve"> personeli istihdam edilmesi,</w:t>
            </w:r>
          </w:p>
        </w:tc>
      </w:tr>
      <w:tr w:rsidR="00387EE0" w:rsidRPr="00387EE0" w14:paraId="7BBCD9C7" w14:textId="77777777" w:rsidTr="00387EE0">
        <w:trPr>
          <w:trHeight w:val="576"/>
        </w:trPr>
        <w:tc>
          <w:tcPr>
            <w:tcW w:w="2265" w:type="dxa"/>
            <w:noWrap/>
            <w:hideMark/>
          </w:tcPr>
          <w:p w14:paraId="5ABCA940" w14:textId="77777777" w:rsidR="00387EE0" w:rsidRPr="00387EE0" w:rsidRDefault="00387EE0">
            <w:proofErr w:type="gramStart"/>
            <w:r w:rsidRPr="00387EE0">
              <w:t>Md</w:t>
            </w:r>
            <w:proofErr w:type="gramEnd"/>
            <w:r w:rsidRPr="00387EE0">
              <w:t xml:space="preserve"> 20 Fıkra 1 Bent b</w:t>
            </w:r>
          </w:p>
        </w:tc>
        <w:tc>
          <w:tcPr>
            <w:tcW w:w="5500" w:type="dxa"/>
            <w:noWrap/>
            <w:hideMark/>
          </w:tcPr>
          <w:p w14:paraId="12B5F423" w14:textId="12C140BE"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301D7E17" w14:textId="77777777">
              <w:trPr>
                <w:trHeight w:val="576"/>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6963AE2A" w14:textId="77777777" w:rsidR="00387EE0" w:rsidRPr="00387EE0" w:rsidRDefault="00387EE0" w:rsidP="00387EE0">
                  <w:r w:rsidRPr="00387EE0">
                    <w:t xml:space="preserve">Tasarım merkezlerinde ise en az on ya da </w:t>
                  </w:r>
                  <w:r w:rsidRPr="00417221">
                    <w:rPr>
                      <w:strike/>
                      <w:color w:val="FF0000"/>
                    </w:rPr>
                    <w:t>Bakanlar Kurulu</w:t>
                  </w:r>
                  <w:r w:rsidRPr="00417221">
                    <w:rPr>
                      <w:color w:val="FF0000"/>
                    </w:rPr>
                    <w:t xml:space="preserve"> </w:t>
                  </w:r>
                  <w:r w:rsidRPr="00387EE0">
                    <w:t>tarafından belirlenen sayıda tam zaman eşdeğer tasarım personeli istihdam edilmesi,</w:t>
                  </w:r>
                </w:p>
              </w:tc>
            </w:tr>
          </w:tbl>
          <w:p w14:paraId="767B035B" w14:textId="77777777" w:rsidR="00387EE0" w:rsidRPr="00387EE0" w:rsidRDefault="00387EE0"/>
        </w:tc>
        <w:tc>
          <w:tcPr>
            <w:tcW w:w="5536" w:type="dxa"/>
            <w:hideMark/>
          </w:tcPr>
          <w:p w14:paraId="683CB371" w14:textId="77777777" w:rsidR="00387EE0" w:rsidRPr="00387EE0" w:rsidRDefault="00387EE0" w:rsidP="00387EE0">
            <w:r w:rsidRPr="00387EE0">
              <w:t xml:space="preserve">Tasarım merkezlerinde ise en az on ya da </w:t>
            </w:r>
            <w:r w:rsidRPr="00216BF9">
              <w:rPr>
                <w:b/>
                <w:bCs/>
                <w:color w:val="00B050"/>
              </w:rPr>
              <w:t>Cumhurbaşkanı</w:t>
            </w:r>
            <w:r w:rsidRPr="00387EE0">
              <w:t xml:space="preserve"> tarafından belirlenen sayıda tam zaman eşdeğer tasarım personeli istihdam edilmesi,</w:t>
            </w:r>
          </w:p>
        </w:tc>
      </w:tr>
      <w:tr w:rsidR="00387EE0" w:rsidRPr="00387EE0" w14:paraId="6DBCB0A9" w14:textId="77777777" w:rsidTr="00387EE0">
        <w:trPr>
          <w:trHeight w:val="1152"/>
        </w:trPr>
        <w:tc>
          <w:tcPr>
            <w:tcW w:w="2265" w:type="dxa"/>
            <w:noWrap/>
            <w:hideMark/>
          </w:tcPr>
          <w:p w14:paraId="16FB9E6F" w14:textId="77777777" w:rsidR="00387EE0" w:rsidRPr="00387EE0" w:rsidRDefault="00387EE0">
            <w:proofErr w:type="gramStart"/>
            <w:r w:rsidRPr="00387EE0">
              <w:t>Md</w:t>
            </w:r>
            <w:proofErr w:type="gramEnd"/>
            <w:r w:rsidRPr="00387EE0">
              <w:t xml:space="preserve"> 20 Fıkra 4</w:t>
            </w:r>
          </w:p>
        </w:tc>
        <w:tc>
          <w:tcPr>
            <w:tcW w:w="5500" w:type="dxa"/>
            <w:noWrap/>
            <w:hideMark/>
          </w:tcPr>
          <w:p w14:paraId="4DF9B49B" w14:textId="1ADD8394"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331AA454" w14:textId="77777777">
              <w:trPr>
                <w:trHeight w:val="1152"/>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7F92858E" w14:textId="77777777" w:rsidR="00387EE0" w:rsidRPr="00387EE0" w:rsidRDefault="00387EE0" w:rsidP="00387EE0">
                  <w:r w:rsidRPr="00387EE0">
                    <w:t>Ar-</w:t>
                  </w:r>
                  <w:proofErr w:type="spellStart"/>
                  <w:r w:rsidRPr="00387EE0">
                    <w:t>Ge</w:t>
                  </w:r>
                  <w:proofErr w:type="spellEnd"/>
                  <w:r w:rsidRPr="00387EE0">
                    <w:t xml:space="preserve"> merkezleri veya tasarım merkezlerinde, </w:t>
                  </w:r>
                  <w:r w:rsidRPr="00417221">
                    <w:rPr>
                      <w:strike/>
                      <w:color w:val="FF0000"/>
                    </w:rPr>
                    <w:t>27/2/2003 tarihli ve 4817 sayılı Yabancıların Çalışma İzinleri Hakkında Kanun</w:t>
                  </w:r>
                  <w:r w:rsidRPr="00387EE0">
                    <w:t xml:space="preserve"> ve ilgili mevzuat hükümleri çerçevesinde, yabancı uyruklu Ar-</w:t>
                  </w:r>
                  <w:proofErr w:type="spellStart"/>
                  <w:r w:rsidRPr="00387EE0">
                    <w:t>Ge</w:t>
                  </w:r>
                  <w:proofErr w:type="spellEnd"/>
                  <w:r w:rsidRPr="00387EE0">
                    <w:t xml:space="preserve"> veya tasarım personeli çalıştırılabilir. Bu fıkra kapsamında çalışacak yabancıların çalışma izni başvuruları, bu kişileri çalıştıracak işletmelerce Çalışma ve Sosyal Güvenlik Bakanlığına yapılır ve Bakanlığın uygun görüşü doğrultusunda karara bağlanır.</w:t>
                  </w:r>
                </w:p>
              </w:tc>
            </w:tr>
          </w:tbl>
          <w:p w14:paraId="201EFB37" w14:textId="77777777" w:rsidR="00387EE0" w:rsidRPr="00387EE0" w:rsidRDefault="00387EE0"/>
        </w:tc>
        <w:tc>
          <w:tcPr>
            <w:tcW w:w="5536" w:type="dxa"/>
            <w:hideMark/>
          </w:tcPr>
          <w:p w14:paraId="5F983882" w14:textId="77777777" w:rsidR="00387EE0" w:rsidRPr="00387EE0" w:rsidRDefault="00387EE0">
            <w:r w:rsidRPr="00387EE0">
              <w:t xml:space="preserve"> Ar-</w:t>
            </w:r>
            <w:proofErr w:type="spellStart"/>
            <w:r w:rsidRPr="00387EE0">
              <w:t>Ge</w:t>
            </w:r>
            <w:proofErr w:type="spellEnd"/>
            <w:r w:rsidRPr="00387EE0">
              <w:t xml:space="preserve"> merkezleri veya tasarım merkezlerinde,</w:t>
            </w:r>
            <w:r w:rsidRPr="00387EE0">
              <w:rPr>
                <w:b/>
                <w:bCs/>
              </w:rPr>
              <w:t xml:space="preserve"> </w:t>
            </w:r>
            <w:r w:rsidRPr="00216BF9">
              <w:rPr>
                <w:b/>
                <w:bCs/>
                <w:color w:val="00B050"/>
              </w:rPr>
              <w:t>28/7/2016 tarihli ve 6735 sayılı Uluslararası İşgücü Kanunu</w:t>
            </w:r>
            <w:r w:rsidRPr="00216BF9">
              <w:rPr>
                <w:color w:val="00B050"/>
              </w:rPr>
              <w:t xml:space="preserve"> </w:t>
            </w:r>
            <w:r w:rsidRPr="00387EE0">
              <w:t>ve ilgili mevzuat hükümleri çerçevesinde, yabancı uyruklu Ar-</w:t>
            </w:r>
            <w:proofErr w:type="spellStart"/>
            <w:r w:rsidRPr="00387EE0">
              <w:t>Ge</w:t>
            </w:r>
            <w:proofErr w:type="spellEnd"/>
            <w:r w:rsidRPr="00387EE0">
              <w:t xml:space="preserve"> veya tasarım personeli çalıştırılabilir. Bu fıkra kapsamında çalışacak yabancıların çalışma izni başvuruları, bu kişileri çalıştıracak işletmelerce Çalışma ve Sosyal Güvenlik Bakanlığına yapılır ve Bakanlığın uygun görüşü doğrultusunda karara bağlanır.”</w:t>
            </w:r>
          </w:p>
        </w:tc>
      </w:tr>
      <w:tr w:rsidR="00387EE0" w:rsidRPr="00387EE0" w14:paraId="71460254" w14:textId="77777777" w:rsidTr="00387EE0">
        <w:trPr>
          <w:trHeight w:val="888"/>
        </w:trPr>
        <w:tc>
          <w:tcPr>
            <w:tcW w:w="2265" w:type="dxa"/>
            <w:noWrap/>
            <w:hideMark/>
          </w:tcPr>
          <w:p w14:paraId="7AD230A3" w14:textId="77777777" w:rsidR="00387EE0" w:rsidRPr="00387EE0" w:rsidRDefault="00387EE0">
            <w:proofErr w:type="gramStart"/>
            <w:r w:rsidRPr="00387EE0">
              <w:lastRenderedPageBreak/>
              <w:t>Md</w:t>
            </w:r>
            <w:proofErr w:type="gramEnd"/>
            <w:r w:rsidRPr="00387EE0">
              <w:t xml:space="preserve"> 21 Fıkra 11</w:t>
            </w:r>
          </w:p>
        </w:tc>
        <w:tc>
          <w:tcPr>
            <w:tcW w:w="5500" w:type="dxa"/>
            <w:hideMark/>
          </w:tcPr>
          <w:p w14:paraId="6CA0D71F" w14:textId="77777777" w:rsidR="00387EE0" w:rsidRPr="00387EE0" w:rsidRDefault="00387EE0">
            <w:r w:rsidRPr="00387EE0">
              <w:t>Ar-</w:t>
            </w:r>
            <w:proofErr w:type="spellStart"/>
            <w:r w:rsidRPr="00387EE0">
              <w:t>Ge</w:t>
            </w:r>
            <w:proofErr w:type="spellEnd"/>
            <w:r w:rsidRPr="00387EE0">
              <w:t xml:space="preserve"> merkezleri ile tasarım merkezleri Değerlendirme ve Denetim Komisyonu tarafından en geç </w:t>
            </w:r>
            <w:r w:rsidRPr="00F35B74">
              <w:rPr>
                <w:strike/>
                <w:color w:val="FF0000"/>
              </w:rPr>
              <w:t>iki</w:t>
            </w:r>
            <w:r w:rsidRPr="00387EE0">
              <w:t xml:space="preserve"> yılda bir denetlenir.</w:t>
            </w:r>
          </w:p>
        </w:tc>
        <w:tc>
          <w:tcPr>
            <w:tcW w:w="5536" w:type="dxa"/>
            <w:noWrap/>
            <w:hideMark/>
          </w:tcPr>
          <w:p w14:paraId="7169AE7B" w14:textId="3C6630D1" w:rsidR="00387EE0" w:rsidRPr="00387EE0" w:rsidRDefault="00387EE0">
            <w:r w:rsidRPr="00387EE0">
              <w:rPr>
                <w:noProof/>
              </w:rPr>
              <mc:AlternateContent>
                <mc:Choice Requires="wps">
                  <w:drawing>
                    <wp:anchor distT="0" distB="0" distL="114300" distR="114300" simplePos="0" relativeHeight="251701248" behindDoc="0" locked="0" layoutInCell="1" allowOverlap="1" wp14:anchorId="3BB30BD7" wp14:editId="35E20F00">
                      <wp:simplePos x="0" y="0"/>
                      <wp:positionH relativeFrom="column">
                        <wp:posOffset>-7620</wp:posOffset>
                      </wp:positionH>
                      <wp:positionV relativeFrom="paragraph">
                        <wp:posOffset>487680</wp:posOffset>
                      </wp:positionV>
                      <wp:extent cx="22860" cy="22860"/>
                      <wp:effectExtent l="0" t="0" r="34290" b="34290"/>
                      <wp:wrapNone/>
                      <wp:docPr id="118" name="Düz Bağlayıcı 118">
                        <a:extLst xmlns:a="http://schemas.openxmlformats.org/drawingml/2006/main">
                          <a:ext uri="{FF2B5EF4-FFF2-40B4-BE49-F238E27FC236}">
                            <a16:creationId xmlns:a16="http://schemas.microsoft.com/office/drawing/2014/main" id="{2FA22251-0166-48F6-A606-45E95A157CD0}"/>
                          </a:ext>
                        </a:extLst>
                      </wp:docPr>
                      <wp:cNvGraphicFramePr/>
                      <a:graphic xmlns:a="http://schemas.openxmlformats.org/drawingml/2006/main">
                        <a:graphicData uri="http://schemas.microsoft.com/office/word/2010/wordprocessingShape">
                          <wps:wsp>
                            <wps:cNvCnPr/>
                            <wps:spPr>
                              <a:xfrm>
                                <a:off x="0" y="0"/>
                                <a:ext cx="182880" cy="762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ADD9DA" id="Düz Bağlayıcı 1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8.4pt" to="1.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7EBD1F7E" w14:textId="77777777">
              <w:trPr>
                <w:trHeight w:val="888"/>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7E578603" w14:textId="77777777" w:rsidR="00387EE0" w:rsidRPr="00387EE0" w:rsidRDefault="00387EE0">
                  <w:r w:rsidRPr="00387EE0">
                    <w:t>Ar-</w:t>
                  </w:r>
                  <w:proofErr w:type="spellStart"/>
                  <w:r w:rsidRPr="00387EE0">
                    <w:t>Ge</w:t>
                  </w:r>
                  <w:proofErr w:type="spellEnd"/>
                  <w:r w:rsidRPr="00387EE0">
                    <w:t xml:space="preserve"> merkezleri ile tasarım merkezleri Değerlendirme ve Denetim Komisyonu tarafından en geç </w:t>
                  </w:r>
                  <w:r w:rsidRPr="00216BF9">
                    <w:rPr>
                      <w:b/>
                      <w:bCs/>
                      <w:color w:val="00B050"/>
                    </w:rPr>
                    <w:t>üç</w:t>
                  </w:r>
                  <w:r w:rsidRPr="00387EE0">
                    <w:t xml:space="preserve"> yılda bir denetlenir.</w:t>
                  </w:r>
                </w:p>
              </w:tc>
            </w:tr>
          </w:tbl>
          <w:p w14:paraId="386E0F19" w14:textId="77777777" w:rsidR="00387EE0" w:rsidRPr="00387EE0" w:rsidRDefault="00387EE0"/>
        </w:tc>
      </w:tr>
      <w:tr w:rsidR="00387EE0" w:rsidRPr="00387EE0" w14:paraId="68F122EB" w14:textId="77777777" w:rsidTr="00387EE0">
        <w:trPr>
          <w:trHeight w:val="2604"/>
        </w:trPr>
        <w:tc>
          <w:tcPr>
            <w:tcW w:w="2265" w:type="dxa"/>
            <w:noWrap/>
            <w:hideMark/>
          </w:tcPr>
          <w:p w14:paraId="25D43EF6" w14:textId="77777777" w:rsidR="00387EE0" w:rsidRPr="00387EE0" w:rsidRDefault="00387EE0">
            <w:proofErr w:type="gramStart"/>
            <w:r w:rsidRPr="00387EE0">
              <w:t>Md</w:t>
            </w:r>
            <w:proofErr w:type="gramEnd"/>
            <w:r w:rsidRPr="00387EE0">
              <w:t xml:space="preserve"> 21 Eklenen Maddeler</w:t>
            </w:r>
          </w:p>
        </w:tc>
        <w:tc>
          <w:tcPr>
            <w:tcW w:w="5500" w:type="dxa"/>
            <w:noWrap/>
            <w:hideMark/>
          </w:tcPr>
          <w:p w14:paraId="5A803350" w14:textId="77777777" w:rsidR="00387EE0" w:rsidRPr="00387EE0" w:rsidRDefault="00387EE0">
            <w:r w:rsidRPr="00387EE0">
              <w:t> </w:t>
            </w:r>
          </w:p>
        </w:tc>
        <w:tc>
          <w:tcPr>
            <w:tcW w:w="5536" w:type="dxa"/>
            <w:hideMark/>
          </w:tcPr>
          <w:p w14:paraId="033D7D00" w14:textId="77777777" w:rsidR="00387EE0" w:rsidRPr="00216BF9" w:rsidRDefault="00387EE0">
            <w:pPr>
              <w:rPr>
                <w:b/>
                <w:bCs/>
                <w:color w:val="00B050"/>
              </w:rPr>
            </w:pPr>
            <w:r w:rsidRPr="00216BF9">
              <w:rPr>
                <w:b/>
                <w:bCs/>
                <w:color w:val="00B050"/>
              </w:rPr>
              <w:t>“Ar-</w:t>
            </w:r>
            <w:proofErr w:type="spellStart"/>
            <w:r w:rsidRPr="00216BF9">
              <w:rPr>
                <w:b/>
                <w:bCs/>
                <w:color w:val="00B050"/>
              </w:rPr>
              <w:t>Ge</w:t>
            </w:r>
            <w:proofErr w:type="spellEnd"/>
            <w:r w:rsidRPr="00216BF9">
              <w:rPr>
                <w:b/>
                <w:bCs/>
                <w:color w:val="00B050"/>
              </w:rPr>
              <w:t xml:space="preserve"> ve tasarım projelerinin yönetici şirket tarafından denetlenmesi</w:t>
            </w:r>
            <w:r w:rsidRPr="00216BF9">
              <w:rPr>
                <w:b/>
                <w:bCs/>
                <w:color w:val="00B050"/>
              </w:rPr>
              <w:br/>
            </w:r>
            <w:r w:rsidRPr="00216BF9">
              <w:rPr>
                <w:b/>
                <w:bCs/>
                <w:color w:val="00B050"/>
              </w:rPr>
              <w:br/>
              <w:t>MADDE 21/A- (1) Bakanlık gerek görmesi halinde bu Yönetmelik kapsamında yürütülen Ar-</w:t>
            </w:r>
            <w:proofErr w:type="spellStart"/>
            <w:r w:rsidRPr="00216BF9">
              <w:rPr>
                <w:b/>
                <w:bCs/>
                <w:color w:val="00B050"/>
              </w:rPr>
              <w:t>Ge</w:t>
            </w:r>
            <w:proofErr w:type="spellEnd"/>
            <w:r w:rsidRPr="00216BF9">
              <w:rPr>
                <w:b/>
                <w:bCs/>
                <w:color w:val="00B050"/>
              </w:rPr>
              <w:t>, yenilik ve tasarım projelerinin denetimlerini yapmak üzere en az bir yıl faaliyette bulunan teknoloji geliştirme bölgelerinin yönetici şirketlerini görevlendirebilir.</w:t>
            </w:r>
            <w:r w:rsidRPr="00216BF9">
              <w:rPr>
                <w:b/>
                <w:bCs/>
                <w:color w:val="00B050"/>
              </w:rPr>
              <w:br/>
            </w:r>
            <w:r w:rsidRPr="00216BF9">
              <w:rPr>
                <w:b/>
                <w:bCs/>
                <w:color w:val="00B050"/>
              </w:rPr>
              <w:br/>
              <w:t>(2) Yönetici şirket tarafından gerçekleştirilecek faaliyet dönemindeki Ar-</w:t>
            </w:r>
            <w:proofErr w:type="spellStart"/>
            <w:r w:rsidRPr="00216BF9">
              <w:rPr>
                <w:b/>
                <w:bCs/>
                <w:color w:val="00B050"/>
              </w:rPr>
              <w:t>Ge</w:t>
            </w:r>
            <w:proofErr w:type="spellEnd"/>
            <w:r w:rsidRPr="00216BF9">
              <w:rPr>
                <w:b/>
                <w:bCs/>
                <w:color w:val="00B050"/>
              </w:rPr>
              <w:t xml:space="preserve"> veya tasarım merkezlerine ilişkin Ar-</w:t>
            </w:r>
            <w:proofErr w:type="spellStart"/>
            <w:r w:rsidRPr="00216BF9">
              <w:rPr>
                <w:b/>
                <w:bCs/>
                <w:color w:val="00B050"/>
              </w:rPr>
              <w:t>Ge</w:t>
            </w:r>
            <w:proofErr w:type="spellEnd"/>
            <w:r w:rsidRPr="00216BF9">
              <w:rPr>
                <w:b/>
                <w:bCs/>
                <w:color w:val="00B050"/>
              </w:rPr>
              <w:t xml:space="preserve"> veya tasarım projelerinin başvuru denetleme süreçleri, Bakanlıkça belirlenen format kullanılarak 5746 sayılı Kanun ve ilgili mevzuatı kapsamında gerçekleştirilir.</w:t>
            </w:r>
            <w:r w:rsidRPr="00216BF9">
              <w:rPr>
                <w:b/>
                <w:bCs/>
                <w:color w:val="00B050"/>
              </w:rPr>
              <w:br/>
            </w:r>
            <w:r w:rsidRPr="00216BF9">
              <w:rPr>
                <w:b/>
                <w:bCs/>
                <w:color w:val="00B050"/>
              </w:rPr>
              <w:br/>
              <w:t>(3) Yönetici şirket proje başvuru dosyasını herhangi bir eksikliğin olup olmadığı bakımından on iş günü içinde inceler. Başvuru dosyasında eksiklik tespit edilmesi halinde bu eksiklikler işletmeye bildirilir ve bildirim tarihinden itibaren en geç yirmi iş günü içinde işletme tarafından bu eksikliklerin tamamlanmasını ister. Süresi içerisinde eksikliği giderilmeyen Ar-</w:t>
            </w:r>
            <w:proofErr w:type="spellStart"/>
            <w:r w:rsidRPr="00216BF9">
              <w:rPr>
                <w:b/>
                <w:bCs/>
                <w:color w:val="00B050"/>
              </w:rPr>
              <w:t>Ge</w:t>
            </w:r>
            <w:proofErr w:type="spellEnd"/>
            <w:r w:rsidRPr="00216BF9">
              <w:rPr>
                <w:b/>
                <w:bCs/>
                <w:color w:val="00B050"/>
              </w:rPr>
              <w:t xml:space="preserve"> veya tasarım merkezine ait proje başvurusu yönetici şirketin ön inceleme görüşü ile birlikte Bakanlığa bildirilir.</w:t>
            </w:r>
            <w:r w:rsidRPr="00216BF9">
              <w:rPr>
                <w:b/>
                <w:bCs/>
                <w:color w:val="00B050"/>
              </w:rPr>
              <w:br/>
            </w:r>
            <w:r w:rsidRPr="00216BF9">
              <w:rPr>
                <w:b/>
                <w:bCs/>
                <w:color w:val="00B050"/>
              </w:rPr>
              <w:br/>
              <w:t>(4) Yönetici şirketin incelemesi sonucunda herhangi bir eksiklik tespit edilmeyen veya yönetici şirketçe yapılan bildirim sonucu işletme tarafından eksiklikleri giderilen Ar-</w:t>
            </w:r>
            <w:proofErr w:type="spellStart"/>
            <w:r w:rsidRPr="00216BF9">
              <w:rPr>
                <w:b/>
                <w:bCs/>
                <w:color w:val="00B050"/>
              </w:rPr>
              <w:t>Ge</w:t>
            </w:r>
            <w:proofErr w:type="spellEnd"/>
            <w:r w:rsidRPr="00216BF9">
              <w:rPr>
                <w:b/>
                <w:bCs/>
                <w:color w:val="00B050"/>
              </w:rPr>
              <w:t xml:space="preserve"> veya tasarım projeleri başvuru dosyası, en geç yirmi iş günü </w:t>
            </w:r>
            <w:r w:rsidRPr="00216BF9">
              <w:rPr>
                <w:b/>
                <w:bCs/>
                <w:color w:val="00B050"/>
              </w:rPr>
              <w:lastRenderedPageBreak/>
              <w:t>içerisinde yönetici şirketin belirleyeceği Proje Değerlendirme Komisyonu tarafından incelenir ve Bakanlıkça verilecek nihai karara esas teşkil etmek üzere karara bağlanır.</w:t>
            </w:r>
            <w:r w:rsidRPr="00216BF9">
              <w:rPr>
                <w:b/>
                <w:bCs/>
                <w:color w:val="00B050"/>
              </w:rPr>
              <w:br/>
            </w:r>
            <w:r w:rsidRPr="00216BF9">
              <w:rPr>
                <w:b/>
                <w:bCs/>
                <w:color w:val="00B050"/>
              </w:rPr>
              <w:br/>
              <w:t>(5) Ar-</w:t>
            </w:r>
            <w:proofErr w:type="spellStart"/>
            <w:r w:rsidRPr="00216BF9">
              <w:rPr>
                <w:b/>
                <w:bCs/>
                <w:color w:val="00B050"/>
              </w:rPr>
              <w:t>Ge</w:t>
            </w:r>
            <w:proofErr w:type="spellEnd"/>
            <w:r w:rsidRPr="00216BF9">
              <w:rPr>
                <w:b/>
                <w:bCs/>
                <w:color w:val="00B050"/>
              </w:rPr>
              <w:t xml:space="preserve"> veya tasarım merkezi, olumlu ya da olumsuz sonuçlanan Ar-</w:t>
            </w:r>
            <w:proofErr w:type="spellStart"/>
            <w:r w:rsidRPr="00216BF9">
              <w:rPr>
                <w:b/>
                <w:bCs/>
                <w:color w:val="00B050"/>
              </w:rPr>
              <w:t>Ge</w:t>
            </w:r>
            <w:proofErr w:type="spellEnd"/>
            <w:r w:rsidRPr="00216BF9">
              <w:rPr>
                <w:b/>
                <w:bCs/>
                <w:color w:val="00B050"/>
              </w:rPr>
              <w:t xml:space="preserve"> veya tasarım projelerinin başvuru denetleme faaliyetlerine ilişkin bilgi ve belgeleri en geç on iş günü içerisinde Bakanlığın ilgili portalına eksiksiz bir şekilde yüklemelidir.</w:t>
            </w:r>
            <w:r w:rsidRPr="00216BF9">
              <w:rPr>
                <w:b/>
                <w:bCs/>
                <w:color w:val="00B050"/>
              </w:rPr>
              <w:br/>
            </w:r>
            <w:r w:rsidRPr="00216BF9">
              <w:rPr>
                <w:b/>
                <w:bCs/>
                <w:color w:val="00B050"/>
              </w:rPr>
              <w:br/>
              <w:t>(6) Ar-</w:t>
            </w:r>
            <w:proofErr w:type="spellStart"/>
            <w:r w:rsidRPr="00216BF9">
              <w:rPr>
                <w:b/>
                <w:bCs/>
                <w:color w:val="00B050"/>
              </w:rPr>
              <w:t>Ge</w:t>
            </w:r>
            <w:proofErr w:type="spellEnd"/>
            <w:r w:rsidRPr="00216BF9">
              <w:rPr>
                <w:b/>
                <w:bCs/>
                <w:color w:val="00B050"/>
              </w:rPr>
              <w:t xml:space="preserve"> veya tasarım merkezi aynı proje için bir defadan fazla yönetici şirket başvurusu yapamaz.</w:t>
            </w:r>
            <w:r w:rsidRPr="00216BF9">
              <w:rPr>
                <w:b/>
                <w:bCs/>
                <w:color w:val="00B050"/>
              </w:rPr>
              <w:br/>
            </w:r>
            <w:r w:rsidRPr="00216BF9">
              <w:rPr>
                <w:b/>
                <w:bCs/>
                <w:color w:val="00B050"/>
              </w:rPr>
              <w:br/>
              <w:t>(7) Bakanlık, yönetici şirket tarafından bu Yönetmelik kapsamında gerçekleştirilecek iş ve işlemlerde uygulanacak ücretlendirmeye yönelik tavan fiyat belirleme yetkisine sahiptir.</w:t>
            </w:r>
            <w:r w:rsidRPr="00216BF9">
              <w:rPr>
                <w:b/>
                <w:bCs/>
                <w:color w:val="00B050"/>
              </w:rPr>
              <w:br/>
            </w:r>
            <w:r w:rsidRPr="00216BF9">
              <w:rPr>
                <w:b/>
                <w:bCs/>
                <w:color w:val="00B050"/>
              </w:rPr>
              <w:br/>
              <w:t>(8) Bakanlık gerek görmesi halinde bu Yönetmelik kapsamında teknoloji geliştirme bölgelerinin yönetici şirketleri tarafından gerçekleştirilecek Ar-</w:t>
            </w:r>
            <w:proofErr w:type="spellStart"/>
            <w:r w:rsidRPr="00216BF9">
              <w:rPr>
                <w:b/>
                <w:bCs/>
                <w:color w:val="00B050"/>
              </w:rPr>
              <w:t>Ge</w:t>
            </w:r>
            <w:proofErr w:type="spellEnd"/>
            <w:r w:rsidRPr="00216BF9">
              <w:rPr>
                <w:b/>
                <w:bCs/>
                <w:color w:val="00B050"/>
              </w:rPr>
              <w:t>, yenilik ve tasarım faaliyetleriyle ilgili proje denetimlerine yönelik düzenleme yapmaya yetkilidir.”</w:t>
            </w:r>
          </w:p>
        </w:tc>
      </w:tr>
      <w:tr w:rsidR="00387EE0" w:rsidRPr="00387EE0" w14:paraId="045AFA78" w14:textId="77777777" w:rsidTr="00387EE0">
        <w:trPr>
          <w:trHeight w:val="576"/>
        </w:trPr>
        <w:tc>
          <w:tcPr>
            <w:tcW w:w="2265" w:type="dxa"/>
            <w:noWrap/>
            <w:hideMark/>
          </w:tcPr>
          <w:p w14:paraId="05D57AE0" w14:textId="77777777" w:rsidR="00387EE0" w:rsidRPr="00387EE0" w:rsidRDefault="00387EE0">
            <w:proofErr w:type="gramStart"/>
            <w:r w:rsidRPr="00387EE0">
              <w:lastRenderedPageBreak/>
              <w:t>Md</w:t>
            </w:r>
            <w:proofErr w:type="gramEnd"/>
            <w:r w:rsidRPr="00387EE0">
              <w:t xml:space="preserve"> 22 Fıkra 1 Bent a</w:t>
            </w:r>
          </w:p>
        </w:tc>
        <w:tc>
          <w:tcPr>
            <w:tcW w:w="5500" w:type="dxa"/>
            <w:hideMark/>
          </w:tcPr>
          <w:p w14:paraId="69D7A443" w14:textId="77777777" w:rsidR="00387EE0" w:rsidRPr="00387EE0" w:rsidRDefault="00387EE0">
            <w:r w:rsidRPr="00387EE0">
              <w:t>Bakanlıkça gerekli görülmesi hâlinde, yukarıda belirtilen değişikliklerle ilgili olarak yerinde inceleme yapmak üzere en az bir izleyici görevlendirilebilir.</w:t>
            </w:r>
          </w:p>
        </w:tc>
        <w:tc>
          <w:tcPr>
            <w:tcW w:w="5536" w:type="dxa"/>
            <w:hideMark/>
          </w:tcPr>
          <w:p w14:paraId="10C583B9" w14:textId="77777777" w:rsidR="00387EE0" w:rsidRPr="00387EE0" w:rsidRDefault="00387EE0">
            <w:r w:rsidRPr="00387EE0">
              <w:t xml:space="preserve">Bakanlığın gerekli görmesi halinde, yukarıda belirtilen değişikliklerle ilgili olarak </w:t>
            </w:r>
            <w:r w:rsidRPr="00216BF9">
              <w:rPr>
                <w:b/>
                <w:bCs/>
                <w:color w:val="00B050"/>
              </w:rPr>
              <w:t>Bakanlıkça</w:t>
            </w:r>
            <w:r w:rsidRPr="00387EE0">
              <w:t xml:space="preserve"> yerinde inceleme </w:t>
            </w:r>
            <w:r w:rsidRPr="00216BF9">
              <w:rPr>
                <w:b/>
                <w:bCs/>
                <w:color w:val="00B050"/>
              </w:rPr>
              <w:t>yapılabilir veya bu amaçla</w:t>
            </w:r>
            <w:r w:rsidRPr="00216BF9">
              <w:rPr>
                <w:color w:val="00B050"/>
              </w:rPr>
              <w:t xml:space="preserve"> </w:t>
            </w:r>
            <w:r w:rsidRPr="00387EE0">
              <w:t>en az bir izleyici görevlendirilebilir.</w:t>
            </w:r>
          </w:p>
        </w:tc>
      </w:tr>
      <w:tr w:rsidR="00387EE0" w:rsidRPr="00387EE0" w14:paraId="53363F2E" w14:textId="77777777" w:rsidTr="00387EE0">
        <w:trPr>
          <w:trHeight w:val="576"/>
        </w:trPr>
        <w:tc>
          <w:tcPr>
            <w:tcW w:w="2265" w:type="dxa"/>
            <w:noWrap/>
            <w:hideMark/>
          </w:tcPr>
          <w:p w14:paraId="31479228" w14:textId="77777777" w:rsidR="00387EE0" w:rsidRPr="00387EE0" w:rsidRDefault="00387EE0">
            <w:proofErr w:type="gramStart"/>
            <w:r w:rsidRPr="00387EE0">
              <w:t>Md</w:t>
            </w:r>
            <w:proofErr w:type="gramEnd"/>
            <w:r w:rsidRPr="00387EE0">
              <w:t xml:space="preserve"> 24 Fıkra 2</w:t>
            </w:r>
          </w:p>
        </w:tc>
        <w:tc>
          <w:tcPr>
            <w:tcW w:w="5500" w:type="dxa"/>
            <w:hideMark/>
          </w:tcPr>
          <w:p w14:paraId="21BEC3BA" w14:textId="77777777" w:rsidR="00387EE0" w:rsidRPr="00387EE0" w:rsidRDefault="00387EE0">
            <w:r w:rsidRPr="00387EE0">
              <w:t xml:space="preserve">Rekabet öncesi </w:t>
            </w:r>
            <w:proofErr w:type="gramStart"/>
            <w:r w:rsidRPr="00387EE0">
              <w:t>işbirliği</w:t>
            </w:r>
            <w:proofErr w:type="gramEnd"/>
            <w:r w:rsidRPr="00387EE0">
              <w:t xml:space="preserve"> projelerinde birden fazla kuruluşun yer alması zorunludur. </w:t>
            </w:r>
            <w:proofErr w:type="gramStart"/>
            <w:r w:rsidRPr="00387EE0">
              <w:t>İşbirliği</w:t>
            </w:r>
            <w:proofErr w:type="gramEnd"/>
            <w:r w:rsidRPr="00387EE0">
              <w:t xml:space="preserve"> anlaşmasında yer alan proje ortaklarından birisi yürütücü olarak belirlenir.</w:t>
            </w:r>
          </w:p>
        </w:tc>
        <w:tc>
          <w:tcPr>
            <w:tcW w:w="5536" w:type="dxa"/>
            <w:hideMark/>
          </w:tcPr>
          <w:p w14:paraId="2E677D14" w14:textId="77777777" w:rsidR="00387EE0" w:rsidRPr="00387EE0" w:rsidRDefault="00387EE0">
            <w:r w:rsidRPr="00387EE0">
              <w:t xml:space="preserve">Rekabet öncesi </w:t>
            </w:r>
            <w:proofErr w:type="gramStart"/>
            <w:r w:rsidRPr="00387EE0">
              <w:t>işbirliği</w:t>
            </w:r>
            <w:proofErr w:type="gramEnd"/>
            <w:r w:rsidRPr="00387EE0">
              <w:t xml:space="preserve"> projelerinde birden fazla kuruluşun yer alması zorunludur. </w:t>
            </w:r>
            <w:proofErr w:type="gramStart"/>
            <w:r w:rsidRPr="00387EE0">
              <w:t>İşbirliği</w:t>
            </w:r>
            <w:proofErr w:type="gramEnd"/>
            <w:r w:rsidRPr="00387EE0">
              <w:t xml:space="preserve"> anlaşmasında yer alan proje ortaklarından birisi </w:t>
            </w:r>
            <w:r w:rsidRPr="00216BF9">
              <w:rPr>
                <w:b/>
                <w:bCs/>
                <w:color w:val="00B050"/>
              </w:rPr>
              <w:t>proje</w:t>
            </w:r>
            <w:r w:rsidRPr="00387EE0">
              <w:t xml:space="preserve"> yürütücü</w:t>
            </w:r>
            <w:r w:rsidRPr="00216BF9">
              <w:rPr>
                <w:b/>
                <w:bCs/>
                <w:color w:val="00B050"/>
              </w:rPr>
              <w:t>sü</w:t>
            </w:r>
            <w:r w:rsidRPr="00216BF9">
              <w:rPr>
                <w:color w:val="00B050"/>
              </w:rPr>
              <w:t xml:space="preserve"> </w:t>
            </w:r>
            <w:r w:rsidRPr="00387EE0">
              <w:t>olarak belirlenir.</w:t>
            </w:r>
          </w:p>
        </w:tc>
      </w:tr>
      <w:tr w:rsidR="00387EE0" w:rsidRPr="00387EE0" w14:paraId="5CE6969F" w14:textId="77777777" w:rsidTr="00387EE0">
        <w:trPr>
          <w:trHeight w:val="576"/>
        </w:trPr>
        <w:tc>
          <w:tcPr>
            <w:tcW w:w="2265" w:type="dxa"/>
            <w:noWrap/>
            <w:hideMark/>
          </w:tcPr>
          <w:p w14:paraId="6322BC86" w14:textId="77777777" w:rsidR="00387EE0" w:rsidRPr="00387EE0" w:rsidRDefault="00387EE0">
            <w:proofErr w:type="gramStart"/>
            <w:r w:rsidRPr="00387EE0">
              <w:t>Md</w:t>
            </w:r>
            <w:proofErr w:type="gramEnd"/>
            <w:r w:rsidRPr="00387EE0">
              <w:t xml:space="preserve"> 25 Fıkra 9</w:t>
            </w:r>
          </w:p>
        </w:tc>
        <w:tc>
          <w:tcPr>
            <w:tcW w:w="5500" w:type="dxa"/>
            <w:noWrap/>
            <w:hideMark/>
          </w:tcPr>
          <w:p w14:paraId="46A74156" w14:textId="710A0391" w:rsidR="00387EE0" w:rsidRPr="00387EE0" w:rsidRDefault="00387EE0">
            <w:r w:rsidRPr="00387EE0">
              <w:rPr>
                <w:noProof/>
              </w:rPr>
              <mc:AlternateContent>
                <mc:Choice Requires="wps">
                  <w:drawing>
                    <wp:anchor distT="0" distB="0" distL="114300" distR="114300" simplePos="0" relativeHeight="251702272" behindDoc="0" locked="0" layoutInCell="1" allowOverlap="1" wp14:anchorId="5EDA13A4" wp14:editId="1E139A0F">
                      <wp:simplePos x="0" y="0"/>
                      <wp:positionH relativeFrom="column">
                        <wp:posOffset>3284220</wp:posOffset>
                      </wp:positionH>
                      <wp:positionV relativeFrom="paragraph">
                        <wp:posOffset>99060</wp:posOffset>
                      </wp:positionV>
                      <wp:extent cx="213360" cy="22860"/>
                      <wp:effectExtent l="0" t="0" r="34290" b="34290"/>
                      <wp:wrapNone/>
                      <wp:docPr id="116" name="Düz Bağlayıcı 116">
                        <a:extLst xmlns:a="http://schemas.openxmlformats.org/drawingml/2006/main">
                          <a:ext uri="{FF2B5EF4-FFF2-40B4-BE49-F238E27FC236}">
                            <a16:creationId xmlns:a16="http://schemas.microsoft.com/office/drawing/2014/main" id="{C6D33C21-9F64-4169-825E-9CBAF1C23E07}"/>
                          </a:ext>
                        </a:extLst>
                      </wp:docPr>
                      <wp:cNvGraphicFramePr/>
                      <a:graphic xmlns:a="http://schemas.openxmlformats.org/drawingml/2006/main">
                        <a:graphicData uri="http://schemas.microsoft.com/office/word/2010/wordprocessingShape">
                          <wps:wsp>
                            <wps:cNvCnPr/>
                            <wps:spPr>
                              <a:xfrm>
                                <a:off x="0" y="0"/>
                                <a:ext cx="32766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8F15B0" id="Düz Bağlayıcı 1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pt,7.8pt" to="275.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3A98545A" w14:textId="77777777">
              <w:trPr>
                <w:trHeight w:val="576"/>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19826639" w14:textId="77777777" w:rsidR="00387EE0" w:rsidRPr="00387EE0" w:rsidRDefault="00387EE0">
                  <w:r w:rsidRPr="00387EE0">
                    <w:t xml:space="preserve">Rekabet öncesi </w:t>
                  </w:r>
                  <w:proofErr w:type="gramStart"/>
                  <w:r w:rsidRPr="00387EE0">
                    <w:t>işbirliği</w:t>
                  </w:r>
                  <w:proofErr w:type="gramEnd"/>
                  <w:r w:rsidRPr="00387EE0">
                    <w:t xml:space="preserve"> projelerinin destek süresi en fazla </w:t>
                  </w:r>
                  <w:r w:rsidRPr="00F35B74">
                    <w:rPr>
                      <w:strike/>
                      <w:color w:val="FF0000"/>
                    </w:rPr>
                    <w:t>otuz altı</w:t>
                  </w:r>
                  <w:r w:rsidRPr="00F35B74">
                    <w:rPr>
                      <w:color w:val="FF0000"/>
                    </w:rPr>
                    <w:t xml:space="preserve"> </w:t>
                  </w:r>
                  <w:r w:rsidRPr="00387EE0">
                    <w:t>aydır. Ancak proje yürütücüsü tarafından ek süre talep edilmesi ve Bakanlıkça uygun görülmesi hâlinde en fazla altı ay ek süre verilebilir.</w:t>
                  </w:r>
                </w:p>
              </w:tc>
            </w:tr>
          </w:tbl>
          <w:p w14:paraId="00E8CAA7" w14:textId="77777777" w:rsidR="00387EE0" w:rsidRPr="00387EE0" w:rsidRDefault="00387EE0"/>
        </w:tc>
        <w:tc>
          <w:tcPr>
            <w:tcW w:w="5536" w:type="dxa"/>
            <w:hideMark/>
          </w:tcPr>
          <w:p w14:paraId="7DB326DB" w14:textId="77777777" w:rsidR="00387EE0" w:rsidRPr="00387EE0" w:rsidRDefault="00387EE0">
            <w:r w:rsidRPr="00387EE0">
              <w:t xml:space="preserve">Rekabet öncesi </w:t>
            </w:r>
            <w:proofErr w:type="gramStart"/>
            <w:r w:rsidRPr="00387EE0">
              <w:t>işbirliği</w:t>
            </w:r>
            <w:proofErr w:type="gramEnd"/>
            <w:r w:rsidRPr="00387EE0">
              <w:t xml:space="preserve"> projelerinin destek süresi en fazla </w:t>
            </w:r>
            <w:r w:rsidRPr="00216BF9">
              <w:rPr>
                <w:b/>
                <w:bCs/>
                <w:color w:val="00B050"/>
              </w:rPr>
              <w:t>kırk sekiz</w:t>
            </w:r>
            <w:r w:rsidRPr="00216BF9">
              <w:rPr>
                <w:color w:val="00B050"/>
              </w:rPr>
              <w:t xml:space="preserve"> </w:t>
            </w:r>
            <w:r w:rsidRPr="00387EE0">
              <w:t>aydır. Ancak proje yürütücüsü tarafından ek süre talep edilmesi ve Bakanlıkça uygun görülmesi hâlinde en fazla altı ay ek süre verilebilir.</w:t>
            </w:r>
          </w:p>
        </w:tc>
      </w:tr>
      <w:tr w:rsidR="00387EE0" w:rsidRPr="00387EE0" w14:paraId="3B521E4F" w14:textId="77777777" w:rsidTr="00387EE0">
        <w:trPr>
          <w:trHeight w:val="2604"/>
        </w:trPr>
        <w:tc>
          <w:tcPr>
            <w:tcW w:w="2265" w:type="dxa"/>
            <w:hideMark/>
          </w:tcPr>
          <w:p w14:paraId="152D28E8" w14:textId="77777777" w:rsidR="00387EE0" w:rsidRPr="00387EE0" w:rsidRDefault="00387EE0">
            <w:proofErr w:type="gramStart"/>
            <w:r w:rsidRPr="00387EE0">
              <w:lastRenderedPageBreak/>
              <w:t>Md</w:t>
            </w:r>
            <w:proofErr w:type="gramEnd"/>
            <w:r w:rsidRPr="00387EE0">
              <w:t xml:space="preserve"> 25 Eklenen Yeni Fıkra</w:t>
            </w:r>
          </w:p>
        </w:tc>
        <w:tc>
          <w:tcPr>
            <w:tcW w:w="5500" w:type="dxa"/>
            <w:noWrap/>
            <w:hideMark/>
          </w:tcPr>
          <w:p w14:paraId="00870947" w14:textId="77777777" w:rsidR="00387EE0" w:rsidRPr="00387EE0" w:rsidRDefault="00387EE0">
            <w:r w:rsidRPr="00387EE0">
              <w:t>-</w:t>
            </w:r>
          </w:p>
        </w:tc>
        <w:tc>
          <w:tcPr>
            <w:tcW w:w="5536" w:type="dxa"/>
            <w:hideMark/>
          </w:tcPr>
          <w:p w14:paraId="577B96B9" w14:textId="77777777" w:rsidR="00387EE0" w:rsidRPr="00387EE0" w:rsidRDefault="00387EE0">
            <w:pPr>
              <w:rPr>
                <w:b/>
                <w:bCs/>
              </w:rPr>
            </w:pPr>
            <w:r w:rsidRPr="00216BF9">
              <w:rPr>
                <w:b/>
                <w:bCs/>
                <w:color w:val="00B050"/>
              </w:rPr>
              <w:t>Proje süresi veya teknolojik kazanım açısından ihtiyaç duyulması halinde, projeler, fazlar veya ilişkili alt projeler halinde desteklenebilir. Bu durumda, proje fazlarının ve alt projelerinin planlandığı bir proje yol haritası ile en az bir faz veya alt proje için detaylı proje planı başvuru aşamasında Bakanlığa sunulur. Proje yol haritası kapsamındaki diğer proje fazları veya alt projeler için detaylı proje planları ise, proje yol haritasında öngörülen takvimde Bakanlığa sunulur. Sunulan proje fazları veya alt projeler için, bu madde kapsamındaki başvuru inceleme ve değerlendirme süreci işletilir.”</w:t>
            </w:r>
          </w:p>
        </w:tc>
      </w:tr>
      <w:tr w:rsidR="00387EE0" w:rsidRPr="00387EE0" w14:paraId="722BAE69" w14:textId="77777777" w:rsidTr="00387EE0">
        <w:trPr>
          <w:trHeight w:val="984"/>
        </w:trPr>
        <w:tc>
          <w:tcPr>
            <w:tcW w:w="2265" w:type="dxa"/>
            <w:noWrap/>
            <w:hideMark/>
          </w:tcPr>
          <w:p w14:paraId="58619F9A" w14:textId="77777777" w:rsidR="00387EE0" w:rsidRPr="00387EE0" w:rsidRDefault="00387EE0">
            <w:proofErr w:type="gramStart"/>
            <w:r w:rsidRPr="00387EE0">
              <w:t>Md</w:t>
            </w:r>
            <w:proofErr w:type="gramEnd"/>
            <w:r w:rsidRPr="00387EE0">
              <w:t xml:space="preserve"> 25 Fıkra 1</w:t>
            </w:r>
          </w:p>
        </w:tc>
        <w:tc>
          <w:tcPr>
            <w:tcW w:w="5500" w:type="dxa"/>
            <w:noWrap/>
            <w:hideMark/>
          </w:tcPr>
          <w:p w14:paraId="3434CE28" w14:textId="3F0D9457"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880E4D4" w14:textId="77777777">
              <w:trPr>
                <w:trHeight w:val="984"/>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68D5ADFE" w14:textId="77777777" w:rsidR="00387EE0" w:rsidRPr="00387EE0" w:rsidRDefault="00387EE0">
                  <w:r w:rsidRPr="00387EE0">
                    <w:t xml:space="preserve">Sözleşme tarihinden itibaren projenin izleme süreci başlar. İzleme süreci başlayan projelerde, proje yürütücüsü </w:t>
                  </w:r>
                  <w:r w:rsidRPr="00F35B74">
                    <w:rPr>
                      <w:strike/>
                      <w:color w:val="FF0000"/>
                    </w:rPr>
                    <w:t xml:space="preserve">tarafından takvim yılının </w:t>
                  </w:r>
                  <w:r w:rsidRPr="00F35B74">
                    <w:rPr>
                      <w:color w:val="000000" w:themeColor="text1"/>
                    </w:rPr>
                    <w:t xml:space="preserve">altı aylık dönemleri halinde hazırlanan </w:t>
                  </w:r>
                  <w:r w:rsidRPr="00387EE0">
                    <w:t>gelişme raporları dönemin bitimini takip eden ay içerisinde Bakanlığa sunulur.</w:t>
                  </w:r>
                </w:p>
              </w:tc>
            </w:tr>
          </w:tbl>
          <w:p w14:paraId="33D78703" w14:textId="77777777" w:rsidR="00387EE0" w:rsidRPr="00387EE0" w:rsidRDefault="00387EE0"/>
        </w:tc>
        <w:tc>
          <w:tcPr>
            <w:tcW w:w="5536" w:type="dxa"/>
            <w:hideMark/>
          </w:tcPr>
          <w:p w14:paraId="6E634A70" w14:textId="77777777" w:rsidR="00387EE0" w:rsidRPr="00387EE0" w:rsidRDefault="00387EE0">
            <w:r w:rsidRPr="00387EE0">
              <w:t xml:space="preserve">Sözleşme tarihinden itibaren projenin izleme süreci başlar. İzleme süreci başlayan projelerde, proje yürütücüsü tarafından </w:t>
            </w:r>
            <w:r w:rsidRPr="00216BF9">
              <w:rPr>
                <w:b/>
                <w:bCs/>
                <w:color w:val="00B050"/>
              </w:rPr>
              <w:t>proje destek sözleşmesinin imzalandığı tarihten itibaren altı aylık dönemler halinde</w:t>
            </w:r>
            <w:r w:rsidRPr="00216BF9">
              <w:rPr>
                <w:color w:val="00B050"/>
              </w:rPr>
              <w:t xml:space="preserve"> </w:t>
            </w:r>
            <w:r w:rsidRPr="00387EE0">
              <w:t>hazırlanan gelişme raporları dönemin bitimini takip eden ay içerisinde Bakanlığa sunulur.</w:t>
            </w:r>
          </w:p>
        </w:tc>
      </w:tr>
      <w:tr w:rsidR="00387EE0" w:rsidRPr="00387EE0" w14:paraId="42A3237A" w14:textId="77777777" w:rsidTr="00387EE0">
        <w:trPr>
          <w:trHeight w:val="2604"/>
        </w:trPr>
        <w:tc>
          <w:tcPr>
            <w:tcW w:w="2265" w:type="dxa"/>
            <w:noWrap/>
            <w:hideMark/>
          </w:tcPr>
          <w:p w14:paraId="10CED893" w14:textId="77777777" w:rsidR="00387EE0" w:rsidRPr="00387EE0" w:rsidRDefault="00387EE0">
            <w:proofErr w:type="gramStart"/>
            <w:r w:rsidRPr="00387EE0">
              <w:t>Md</w:t>
            </w:r>
            <w:proofErr w:type="gramEnd"/>
            <w:r w:rsidRPr="00387EE0">
              <w:t xml:space="preserve"> 25 Fıkra 3</w:t>
            </w:r>
          </w:p>
        </w:tc>
        <w:tc>
          <w:tcPr>
            <w:tcW w:w="5500" w:type="dxa"/>
            <w:hideMark/>
          </w:tcPr>
          <w:p w14:paraId="6A573E91" w14:textId="77777777" w:rsidR="00387EE0" w:rsidRPr="00387EE0" w:rsidRDefault="00387EE0">
            <w:r w:rsidRPr="00387EE0">
              <w:t>Desteklenmesi uygun bulunan projelerin sonuçlandırılması, durdurulması veya iptal edilmesi kararı, Değerlendirme ve Denetim Komisyonu tarafından verilir. Değerlendirme ve Denetim Komisyonu, izleme raporlarını en fazla yirmi iş günü içinde inceleyerek projenin devamı ya da iptali yönünde karar verir.</w:t>
            </w:r>
          </w:p>
        </w:tc>
        <w:tc>
          <w:tcPr>
            <w:tcW w:w="5536" w:type="dxa"/>
            <w:hideMark/>
          </w:tcPr>
          <w:p w14:paraId="30081F3D" w14:textId="77777777" w:rsidR="00387EE0" w:rsidRPr="00387EE0" w:rsidRDefault="00387EE0">
            <w:r w:rsidRPr="00387EE0">
              <w:t xml:space="preserve">Desteklenmesi uygun bulunan </w:t>
            </w:r>
            <w:r w:rsidRPr="00216BF9">
              <w:rPr>
                <w:b/>
                <w:bCs/>
                <w:color w:val="00B050"/>
              </w:rPr>
              <w:t>projelere ilişkin değişiklik talepleri ile</w:t>
            </w:r>
            <w:r w:rsidRPr="00216BF9">
              <w:rPr>
                <w:color w:val="00B050"/>
              </w:rPr>
              <w:t xml:space="preserve"> </w:t>
            </w:r>
            <w:r w:rsidRPr="00387EE0">
              <w:t>projelerin sonuçlandırılması, durdurulması veya iptal edilmesi kararı, Değerlendirme ve Denetim Komisyonu tarafından verilir. Değerlendirme ve Denetim Komisyonu, izleme raporlarını en fazla yirmi iş günü içinde inceleyerek projenin devamı ya da iptali yönünde karar verir.</w:t>
            </w:r>
          </w:p>
        </w:tc>
      </w:tr>
      <w:tr w:rsidR="00387EE0" w:rsidRPr="00387EE0" w14:paraId="32DBFF1C" w14:textId="77777777" w:rsidTr="00387EE0">
        <w:trPr>
          <w:trHeight w:val="1152"/>
        </w:trPr>
        <w:tc>
          <w:tcPr>
            <w:tcW w:w="2265" w:type="dxa"/>
            <w:noWrap/>
            <w:hideMark/>
          </w:tcPr>
          <w:p w14:paraId="0794E1A1" w14:textId="77777777" w:rsidR="00387EE0" w:rsidRPr="00387EE0" w:rsidRDefault="00387EE0">
            <w:proofErr w:type="gramStart"/>
            <w:r w:rsidRPr="00387EE0">
              <w:t>Md</w:t>
            </w:r>
            <w:proofErr w:type="gramEnd"/>
            <w:r w:rsidRPr="00387EE0">
              <w:t xml:space="preserve"> 27 Fıkra 2</w:t>
            </w:r>
          </w:p>
        </w:tc>
        <w:tc>
          <w:tcPr>
            <w:tcW w:w="5500" w:type="dxa"/>
            <w:hideMark/>
          </w:tcPr>
          <w:p w14:paraId="75A09CF3" w14:textId="77777777" w:rsidR="00387EE0" w:rsidRPr="00387EE0" w:rsidRDefault="00387EE0">
            <w:r w:rsidRPr="00387EE0">
              <w:t xml:space="preserve">Rekabet öncesi </w:t>
            </w:r>
            <w:proofErr w:type="gramStart"/>
            <w:r w:rsidRPr="00387EE0">
              <w:t>işbirliği</w:t>
            </w:r>
            <w:proofErr w:type="gramEnd"/>
            <w:r w:rsidRPr="00387EE0">
              <w:t xml:space="preserve"> projelerinin başvuru, değerlendirme, izleme ve denetim, ödeme, </w:t>
            </w:r>
            <w:r w:rsidRPr="00AB43B6">
              <w:rPr>
                <w:strike/>
                <w:color w:val="FF0000"/>
              </w:rPr>
              <w:t>sonuçlandırma süreçleri</w:t>
            </w:r>
            <w:r w:rsidRPr="00AB43B6">
              <w:rPr>
                <w:color w:val="FF0000"/>
              </w:rPr>
              <w:t xml:space="preserve"> </w:t>
            </w:r>
            <w:r w:rsidRPr="00387EE0">
              <w:t>ile destek kalemleri, sözleşmede yer alacak hususlar ve uygulamaya ilişkin iş ve işlemler, Bakanlıkça hazırlanan Rekabet Öncesi İşbirliği Projeleri Uygulama Usul ve Esaslarında belirtilir.</w:t>
            </w:r>
          </w:p>
        </w:tc>
        <w:tc>
          <w:tcPr>
            <w:tcW w:w="5536" w:type="dxa"/>
            <w:noWrap/>
            <w:hideMark/>
          </w:tcPr>
          <w:p w14:paraId="2DB210B6" w14:textId="1B0F0B8F" w:rsidR="00387EE0" w:rsidRPr="00387EE0" w:rsidRDefault="00387EE0">
            <w:r w:rsidRPr="00387EE0">
              <w:rPr>
                <w:noProof/>
              </w:rPr>
              <mc:AlternateContent>
                <mc:Choice Requires="wps">
                  <w:drawing>
                    <wp:anchor distT="0" distB="0" distL="114300" distR="114300" simplePos="0" relativeHeight="251704320" behindDoc="0" locked="0" layoutInCell="1" allowOverlap="1" wp14:anchorId="2E0368F2" wp14:editId="518FF74C">
                      <wp:simplePos x="0" y="0"/>
                      <wp:positionH relativeFrom="column">
                        <wp:posOffset>-7620</wp:posOffset>
                      </wp:positionH>
                      <wp:positionV relativeFrom="paragraph">
                        <wp:posOffset>289560</wp:posOffset>
                      </wp:positionV>
                      <wp:extent cx="22860" cy="15240"/>
                      <wp:effectExtent l="0" t="0" r="34290" b="22860"/>
                      <wp:wrapNone/>
                      <wp:docPr id="113" name="Düz Bağlayıcı 113">
                        <a:extLst xmlns:a="http://schemas.openxmlformats.org/drawingml/2006/main">
                          <a:ext uri="{FF2B5EF4-FFF2-40B4-BE49-F238E27FC236}">
                            <a16:creationId xmlns:a16="http://schemas.microsoft.com/office/drawing/2014/main" id="{4805B0D2-BC0C-43CB-8E06-DF92D213C959}"/>
                          </a:ext>
                        </a:extLst>
                      </wp:docPr>
                      <wp:cNvGraphicFramePr/>
                      <a:graphic xmlns:a="http://schemas.openxmlformats.org/drawingml/2006/main">
                        <a:graphicData uri="http://schemas.microsoft.com/office/word/2010/wordprocessingShape">
                          <wps:wsp>
                            <wps:cNvCnPr/>
                            <wps:spPr>
                              <a:xfrm>
                                <a:off x="0" y="0"/>
                                <a:ext cx="113538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229FE" id="Düz Bağlayıcı 1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8pt" to="1.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" strokecolor="#ed7d31 [3205]"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476"/>
            </w:tblGrid>
            <w:tr w:rsidR="00387EE0" w:rsidRPr="00387EE0" w14:paraId="32DDE89C" w14:textId="77777777">
              <w:trPr>
                <w:trHeight w:val="1152"/>
                <w:tblCellSpacing w:w="0" w:type="dxa"/>
              </w:trPr>
              <w:tc>
                <w:tcPr>
                  <w:tcW w:w="5520" w:type="dxa"/>
                  <w:tcBorders>
                    <w:top w:val="nil"/>
                    <w:left w:val="nil"/>
                    <w:bottom w:val="single" w:sz="4" w:space="0" w:color="auto"/>
                    <w:right w:val="single" w:sz="4" w:space="0" w:color="auto"/>
                  </w:tcBorders>
                  <w:shd w:val="clear" w:color="auto" w:fill="auto"/>
                  <w:vAlign w:val="bottom"/>
                  <w:hideMark/>
                </w:tcPr>
                <w:p w14:paraId="2337E877" w14:textId="77777777" w:rsidR="00387EE0" w:rsidRPr="00387EE0" w:rsidRDefault="00387EE0">
                  <w:r w:rsidRPr="00387EE0">
                    <w:t xml:space="preserve">Rekabet öncesi </w:t>
                  </w:r>
                  <w:proofErr w:type="gramStart"/>
                  <w:r w:rsidRPr="00387EE0">
                    <w:t>işbirliği</w:t>
                  </w:r>
                  <w:proofErr w:type="gramEnd"/>
                  <w:r w:rsidRPr="00387EE0">
                    <w:t xml:space="preserve"> projelerinin başvuru, değerlendirme, izleme ve denetim, ödeme, </w:t>
                  </w:r>
                  <w:r w:rsidRPr="00216BF9">
                    <w:rPr>
                      <w:b/>
                      <w:bCs/>
                      <w:color w:val="00B050"/>
                    </w:rPr>
                    <w:t>sonuçlandırılması, durdurulması, iptal edilmesi,</w:t>
                  </w:r>
                  <w:r w:rsidRPr="00216BF9">
                    <w:rPr>
                      <w:color w:val="00B050"/>
                    </w:rPr>
                    <w:t xml:space="preserve"> </w:t>
                  </w:r>
                  <w:r w:rsidRPr="00387EE0">
                    <w:t>bunlara ilişkin süreçler ile destek kalemleri, sözleşmede yer alacak hususlar ve uygulamaya ilişkin iş ve işlemler, Bakanlıkça hazırlanan Rekabet Öncesi İşbirliği Projeleri Uygulama Usul ve Esaslarında belirtilir.</w:t>
                  </w:r>
                </w:p>
              </w:tc>
            </w:tr>
          </w:tbl>
          <w:p w14:paraId="0631782D" w14:textId="77777777" w:rsidR="00387EE0" w:rsidRPr="00387EE0" w:rsidRDefault="00387EE0"/>
        </w:tc>
      </w:tr>
      <w:tr w:rsidR="00387EE0" w:rsidRPr="00387EE0" w14:paraId="33C380B6" w14:textId="77777777" w:rsidTr="00387EE0">
        <w:trPr>
          <w:trHeight w:val="1152"/>
        </w:trPr>
        <w:tc>
          <w:tcPr>
            <w:tcW w:w="2265" w:type="dxa"/>
            <w:noWrap/>
            <w:hideMark/>
          </w:tcPr>
          <w:p w14:paraId="3CD6A7D1" w14:textId="77777777" w:rsidR="00387EE0" w:rsidRPr="00387EE0" w:rsidRDefault="00387EE0">
            <w:proofErr w:type="gramStart"/>
            <w:r w:rsidRPr="00387EE0">
              <w:lastRenderedPageBreak/>
              <w:t>Md</w:t>
            </w:r>
            <w:proofErr w:type="gramEnd"/>
            <w:r w:rsidRPr="00387EE0">
              <w:t xml:space="preserve"> 29 Fıkra 3</w:t>
            </w:r>
          </w:p>
        </w:tc>
        <w:tc>
          <w:tcPr>
            <w:tcW w:w="5500" w:type="dxa"/>
            <w:noWrap/>
            <w:hideMark/>
          </w:tcPr>
          <w:p w14:paraId="11F0E42E" w14:textId="0700A3B4"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65F3EB31" w14:textId="77777777">
              <w:trPr>
                <w:trHeight w:val="1152"/>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616E77B9" w14:textId="77777777" w:rsidR="00387EE0" w:rsidRPr="00387EE0" w:rsidRDefault="00387EE0">
                  <w:proofErr w:type="spellStart"/>
                  <w:r w:rsidRPr="00387EE0">
                    <w:t>Teknogirişim</w:t>
                  </w:r>
                  <w:proofErr w:type="spellEnd"/>
                  <w:r w:rsidRPr="00387EE0">
                    <w:t xml:space="preserve"> sermayesi desteği veren merkezî yönetim kapsamındaki kamu idareleri, işletmeyle imzalanan sözleşmeyi ve desteklenmeye uygun bulunan bütçeyi belirten karar yazısını, ödeneğin tahsis edildiği tarihten itibaren en geç on beş iş günü içinde Gelir İdaresi Başkanlığı, </w:t>
                  </w:r>
                  <w:r w:rsidRPr="00AB43B6">
                    <w:rPr>
                      <w:strike/>
                      <w:color w:val="FF0000"/>
                    </w:rPr>
                    <w:t>Maliye Bakanlığı Bütçe ve Mali Kontrol Genel Müdürlüğü</w:t>
                  </w:r>
                  <w:r w:rsidRPr="00AB43B6">
                    <w:rPr>
                      <w:color w:val="FF0000"/>
                    </w:rPr>
                    <w:t xml:space="preserve"> </w:t>
                  </w:r>
                  <w:r w:rsidRPr="00387EE0">
                    <w:t>ve Sosyal Güvenlik Kurumu Başkanlığına bildirir.</w:t>
                  </w:r>
                </w:p>
              </w:tc>
            </w:tr>
          </w:tbl>
          <w:p w14:paraId="5992A1B9" w14:textId="77777777" w:rsidR="00387EE0" w:rsidRPr="00387EE0" w:rsidRDefault="00387EE0"/>
        </w:tc>
        <w:tc>
          <w:tcPr>
            <w:tcW w:w="5536" w:type="dxa"/>
            <w:hideMark/>
          </w:tcPr>
          <w:p w14:paraId="695317C3" w14:textId="77777777" w:rsidR="00387EE0" w:rsidRPr="00387EE0" w:rsidRDefault="00387EE0">
            <w:proofErr w:type="spellStart"/>
            <w:r w:rsidRPr="00387EE0">
              <w:t>Teknogirişim</w:t>
            </w:r>
            <w:proofErr w:type="spellEnd"/>
            <w:r w:rsidRPr="00387EE0">
              <w:t xml:space="preserve"> sermayesi desteği veren merkezî yönetim kapsamındaki kamu idareleri, işletmeyle imzalanan sözleşmeyi ve desteklenmeye uygun bulunan bütçeyi belirten karar yazısını, ödeneğin tahsis edildiği tarihten itibaren en geç on beş iş günü içinde Gelir İdaresi Başkanlığı, </w:t>
            </w:r>
            <w:r w:rsidRPr="00216BF9">
              <w:rPr>
                <w:b/>
                <w:bCs/>
                <w:color w:val="00B050"/>
              </w:rPr>
              <w:t>Hazine ve Maliye Bakanlığı</w:t>
            </w:r>
            <w:r w:rsidRPr="00216BF9">
              <w:rPr>
                <w:color w:val="00B050"/>
              </w:rPr>
              <w:t xml:space="preserve"> </w:t>
            </w:r>
            <w:r w:rsidRPr="00387EE0">
              <w:t>ve Sosyal Güvenlik Kurumu Başkanlığına bildirir.</w:t>
            </w:r>
          </w:p>
        </w:tc>
      </w:tr>
      <w:tr w:rsidR="00387EE0" w:rsidRPr="00387EE0" w14:paraId="1D022864" w14:textId="77777777" w:rsidTr="00387EE0">
        <w:trPr>
          <w:trHeight w:val="1728"/>
        </w:trPr>
        <w:tc>
          <w:tcPr>
            <w:tcW w:w="2265" w:type="dxa"/>
            <w:noWrap/>
            <w:hideMark/>
          </w:tcPr>
          <w:p w14:paraId="6E2D9D08" w14:textId="77777777" w:rsidR="00387EE0" w:rsidRPr="00387EE0" w:rsidRDefault="00387EE0">
            <w:proofErr w:type="gramStart"/>
            <w:r w:rsidRPr="00387EE0">
              <w:t>Md</w:t>
            </w:r>
            <w:proofErr w:type="gramEnd"/>
            <w:r w:rsidRPr="00387EE0">
              <w:t xml:space="preserve"> 35 Fıkra 2</w:t>
            </w:r>
          </w:p>
        </w:tc>
        <w:tc>
          <w:tcPr>
            <w:tcW w:w="5500" w:type="dxa"/>
            <w:noWrap/>
            <w:hideMark/>
          </w:tcPr>
          <w:p w14:paraId="66EE30B8" w14:textId="320FE6B1" w:rsidR="00387EE0" w:rsidRPr="00387EE0" w:rsidRDefault="00387EE0"/>
          <w:tbl>
            <w:tblPr>
              <w:tblW w:w="3710" w:type="dxa"/>
              <w:tblCellSpacing w:w="0" w:type="dxa"/>
              <w:tblCellMar>
                <w:left w:w="0" w:type="dxa"/>
                <w:right w:w="0" w:type="dxa"/>
              </w:tblCellMar>
              <w:tblLook w:val="04A0" w:firstRow="1" w:lastRow="0" w:firstColumn="1" w:lastColumn="0" w:noHBand="0" w:noVBand="1"/>
            </w:tblPr>
            <w:tblGrid>
              <w:gridCol w:w="3710"/>
            </w:tblGrid>
            <w:tr w:rsidR="00387EE0" w:rsidRPr="00387EE0" w14:paraId="745A6B58" w14:textId="77777777" w:rsidTr="00AB43B6">
              <w:trPr>
                <w:trHeight w:val="1967"/>
                <w:tblCellSpacing w:w="0" w:type="dxa"/>
              </w:trPr>
              <w:tc>
                <w:tcPr>
                  <w:tcW w:w="3710" w:type="dxa"/>
                  <w:tcBorders>
                    <w:top w:val="nil"/>
                    <w:left w:val="nil"/>
                    <w:bottom w:val="single" w:sz="4" w:space="0" w:color="auto"/>
                    <w:right w:val="single" w:sz="4" w:space="0" w:color="auto"/>
                  </w:tcBorders>
                  <w:shd w:val="clear" w:color="auto" w:fill="auto"/>
                  <w:vAlign w:val="bottom"/>
                  <w:hideMark/>
                </w:tcPr>
                <w:p w14:paraId="5ACFE393" w14:textId="77777777" w:rsidR="00387EE0" w:rsidRPr="00387EE0" w:rsidRDefault="00387EE0">
                  <w:r w:rsidRPr="00387EE0">
                    <w:t xml:space="preserve">635 sayılı Kanun Hükmünde Kararname </w:t>
                  </w:r>
                  <w:r w:rsidRPr="00AB43B6">
                    <w:rPr>
                      <w:strike/>
                      <w:color w:val="FF0000"/>
                    </w:rPr>
                    <w:t>hükümleri çerçevesinde Bakanlık tarafından desteklenen programlar veya</w:t>
                  </w:r>
                  <w:r w:rsidRPr="00387EE0">
                    <w:t xml:space="preserve"> komite/komisyon/çalışma gruplarına ilişkin hizmetlerde görevlendirilen öğretim elemanları ile kamu görevlisi olmayan alanında uzman diğer kişilere </w:t>
                  </w:r>
                  <w:r w:rsidRPr="00473862">
                    <w:rPr>
                      <w:strike/>
                      <w:color w:val="FF0000"/>
                    </w:rPr>
                    <w:t>aynı Kanun Hükmünde Kararnamenin</w:t>
                  </w:r>
                  <w:r w:rsidRPr="00473862">
                    <w:rPr>
                      <w:color w:val="FF0000"/>
                    </w:rPr>
                    <w:t xml:space="preserve"> </w:t>
                  </w:r>
                  <w:r w:rsidRPr="00387EE0">
                    <w:t xml:space="preserve">8 inci maddesinin </w:t>
                  </w:r>
                  <w:r w:rsidRPr="00473862">
                    <w:rPr>
                      <w:strike/>
                      <w:color w:val="FF0000"/>
                    </w:rPr>
                    <w:t>üçüncü fıkrası uyarınca ilgili maddelerde belirtilen esaslar çerçevesinde ödemeler yapılır.</w:t>
                  </w:r>
                </w:p>
              </w:tc>
            </w:tr>
          </w:tbl>
          <w:p w14:paraId="4BD51337" w14:textId="77777777" w:rsidR="00387EE0" w:rsidRPr="00387EE0" w:rsidRDefault="00387EE0"/>
        </w:tc>
        <w:tc>
          <w:tcPr>
            <w:tcW w:w="5536" w:type="dxa"/>
            <w:hideMark/>
          </w:tcPr>
          <w:p w14:paraId="484F15BF" w14:textId="77777777" w:rsidR="00387EE0" w:rsidRPr="00387EE0" w:rsidRDefault="00387EE0">
            <w:r w:rsidRPr="00216BF9">
              <w:rPr>
                <w:b/>
                <w:bCs/>
                <w:color w:val="00B050"/>
              </w:rPr>
              <w:t>3/6/2011 tarihli ve</w:t>
            </w:r>
            <w:r w:rsidRPr="00216BF9">
              <w:rPr>
                <w:color w:val="00B050"/>
              </w:rPr>
              <w:t xml:space="preserve"> </w:t>
            </w:r>
            <w:r w:rsidRPr="00387EE0">
              <w:t xml:space="preserve">635 sayılı </w:t>
            </w:r>
            <w:r w:rsidRPr="00216BF9">
              <w:rPr>
                <w:b/>
                <w:bCs/>
                <w:color w:val="00B050"/>
              </w:rPr>
              <w:t>Sanayi ve Teknoloji Bakanlığının Araştırma, Geliştirme, Yenilikçilik ve Girişimcilik Faaliyetlerinin Karşılanması Hakkında</w:t>
            </w:r>
            <w:r w:rsidRPr="00216BF9">
              <w:rPr>
                <w:color w:val="00B050"/>
              </w:rPr>
              <w:t xml:space="preserve"> </w:t>
            </w:r>
            <w:r w:rsidRPr="00387EE0">
              <w:t>Kanun Hükmünde Kararnamenin</w:t>
            </w:r>
            <w:r w:rsidRPr="00387EE0">
              <w:rPr>
                <w:b/>
                <w:bCs/>
              </w:rPr>
              <w:t xml:space="preserve"> </w:t>
            </w:r>
            <w:r w:rsidRPr="00216BF9">
              <w:rPr>
                <w:b/>
                <w:bCs/>
                <w:color w:val="00B050"/>
              </w:rPr>
              <w:t>8 inci maddesinin birinci fıkrası gereğince, bu Yönetmelik kapsamında Bakanlık tarafından hazırlanan programlara, projelere veya</w:t>
            </w:r>
            <w:r w:rsidRPr="00216BF9">
              <w:rPr>
                <w:color w:val="00B050"/>
              </w:rPr>
              <w:t xml:space="preserve"> </w:t>
            </w:r>
            <w:r w:rsidRPr="00387EE0">
              <w:t xml:space="preserve">komite/komisyon/çalışma gruplarına ilişkin hizmetlerde görevlendirilen öğretim elemanları ile kamu görevlisi olmayan alanında uzman diğer kişilere </w:t>
            </w:r>
            <w:r w:rsidRPr="00216BF9">
              <w:rPr>
                <w:b/>
                <w:bCs/>
                <w:color w:val="00B050"/>
              </w:rPr>
              <w:t>yapılacak ödemelerde 635 sayılı Kanun Hükmünde Kararnamenin 8 inci maddesi hükümleri esas alınır.</w:t>
            </w:r>
          </w:p>
        </w:tc>
      </w:tr>
      <w:tr w:rsidR="00387EE0" w:rsidRPr="00387EE0" w14:paraId="609DCE87" w14:textId="77777777" w:rsidTr="00387EE0">
        <w:trPr>
          <w:trHeight w:val="864"/>
        </w:trPr>
        <w:tc>
          <w:tcPr>
            <w:tcW w:w="2265" w:type="dxa"/>
            <w:noWrap/>
            <w:hideMark/>
          </w:tcPr>
          <w:p w14:paraId="76D43C4C" w14:textId="77777777" w:rsidR="00387EE0" w:rsidRPr="00387EE0" w:rsidRDefault="00387EE0">
            <w:proofErr w:type="gramStart"/>
            <w:r w:rsidRPr="00387EE0">
              <w:t>Md</w:t>
            </w:r>
            <w:proofErr w:type="gramEnd"/>
            <w:r w:rsidRPr="00387EE0">
              <w:t xml:space="preserve"> 37 Eklenen Fıkra</w:t>
            </w:r>
          </w:p>
        </w:tc>
        <w:tc>
          <w:tcPr>
            <w:tcW w:w="5500" w:type="dxa"/>
            <w:noWrap/>
            <w:hideMark/>
          </w:tcPr>
          <w:p w14:paraId="471A23C0" w14:textId="77777777" w:rsidR="00387EE0" w:rsidRPr="00387EE0" w:rsidRDefault="00387EE0">
            <w:r w:rsidRPr="00387EE0">
              <w:t> </w:t>
            </w:r>
          </w:p>
        </w:tc>
        <w:tc>
          <w:tcPr>
            <w:tcW w:w="5536" w:type="dxa"/>
            <w:hideMark/>
          </w:tcPr>
          <w:p w14:paraId="50DA4534" w14:textId="77777777" w:rsidR="00387EE0" w:rsidRPr="00387EE0" w:rsidRDefault="00387EE0">
            <w:pPr>
              <w:rPr>
                <w:b/>
                <w:bCs/>
              </w:rPr>
            </w:pPr>
            <w:r w:rsidRPr="00216BF9">
              <w:rPr>
                <w:b/>
                <w:bCs/>
                <w:color w:val="00B050"/>
              </w:rPr>
              <w:t>Bakanlıkça gerekli görülmesi halinde, bu Yönetmelikte öngörülen sürelere bağlı olmaksızın Ar-</w:t>
            </w:r>
            <w:proofErr w:type="spellStart"/>
            <w:r w:rsidRPr="00216BF9">
              <w:rPr>
                <w:b/>
                <w:bCs/>
                <w:color w:val="00B050"/>
              </w:rPr>
              <w:t>Ge</w:t>
            </w:r>
            <w:proofErr w:type="spellEnd"/>
            <w:r w:rsidRPr="00216BF9">
              <w:rPr>
                <w:b/>
                <w:bCs/>
                <w:color w:val="00B050"/>
              </w:rPr>
              <w:t xml:space="preserve"> ve tasarım merkezlerinin izleme ve denetim faaliyetlerine ilişkin olarak en az bir izleyici veya Bakanlık personeli görevlendirilmesine de karar verilebilir.</w:t>
            </w:r>
          </w:p>
        </w:tc>
      </w:tr>
      <w:tr w:rsidR="00387EE0" w:rsidRPr="00387EE0" w14:paraId="240A6095" w14:textId="77777777" w:rsidTr="00387EE0">
        <w:trPr>
          <w:trHeight w:val="2604"/>
        </w:trPr>
        <w:tc>
          <w:tcPr>
            <w:tcW w:w="2265" w:type="dxa"/>
            <w:noWrap/>
            <w:hideMark/>
          </w:tcPr>
          <w:p w14:paraId="21090DCD" w14:textId="77777777" w:rsidR="00387EE0" w:rsidRPr="00387EE0" w:rsidRDefault="00387EE0">
            <w:r w:rsidRPr="00387EE0">
              <w:t>Yönetmelik Eklenen Md</w:t>
            </w:r>
          </w:p>
        </w:tc>
        <w:tc>
          <w:tcPr>
            <w:tcW w:w="5500" w:type="dxa"/>
            <w:noWrap/>
            <w:hideMark/>
          </w:tcPr>
          <w:p w14:paraId="73633581" w14:textId="77777777" w:rsidR="00387EE0" w:rsidRPr="00387EE0" w:rsidRDefault="00387EE0">
            <w:r w:rsidRPr="00387EE0">
              <w:t> </w:t>
            </w:r>
          </w:p>
        </w:tc>
        <w:tc>
          <w:tcPr>
            <w:tcW w:w="5536" w:type="dxa"/>
            <w:hideMark/>
          </w:tcPr>
          <w:p w14:paraId="4008935E" w14:textId="77777777" w:rsidR="00387EE0" w:rsidRPr="00387EE0" w:rsidRDefault="00387EE0">
            <w:pPr>
              <w:rPr>
                <w:b/>
                <w:bCs/>
              </w:rPr>
            </w:pPr>
            <w:r w:rsidRPr="00216BF9">
              <w:rPr>
                <w:b/>
                <w:bCs/>
                <w:color w:val="00B050"/>
              </w:rPr>
              <w:t>“Girişim sermayesi uygulamaları</w:t>
            </w:r>
            <w:r w:rsidRPr="00216BF9">
              <w:rPr>
                <w:b/>
                <w:bCs/>
                <w:color w:val="00B050"/>
              </w:rPr>
              <w:br/>
            </w:r>
            <w:r w:rsidRPr="00216BF9">
              <w:rPr>
                <w:b/>
                <w:bCs/>
                <w:color w:val="00B050"/>
              </w:rPr>
              <w:br/>
              <w:t xml:space="preserve">EK MADDE 1- (1) 1/1/2022 tarihinden itibaren verilecek yıllık kurumlar vergisi beyannamesinde 5746 sayılı Kanunun </w:t>
            </w:r>
            <w:proofErr w:type="gramStart"/>
            <w:r w:rsidRPr="00216BF9">
              <w:rPr>
                <w:b/>
                <w:bCs/>
                <w:color w:val="00B050"/>
              </w:rPr>
              <w:t>3 üncü</w:t>
            </w:r>
            <w:proofErr w:type="gramEnd"/>
            <w:r w:rsidRPr="00216BF9">
              <w:rPr>
                <w:b/>
                <w:bCs/>
                <w:color w:val="00B050"/>
              </w:rPr>
              <w:t xml:space="preserve"> maddesi kapsamında yararlanılan indirim tutarı 1.000.000 Türk lirası ve üzerinde olan kurumlar vergisi mükellefleri tarafından, bu tutarın yüzde ikisi pasifte geçici bir hesaba aktarılır. Bu fıkra kapsamında aktarılması gereken tutar yükümlülüğü, yıllık bazda 20.000.000 Türk lirası ile sınırlıdır. Bu tutarın, </w:t>
            </w:r>
            <w:r w:rsidRPr="00216BF9">
              <w:rPr>
                <w:b/>
                <w:bCs/>
                <w:color w:val="00B050"/>
              </w:rPr>
              <w:lastRenderedPageBreak/>
              <w:t>geçici hesabın oluştuğu yılın sonuna kadar Türkiye’de yerleşik girişimcilere yatırım yapmak üzere kurulmuş girişim sermayesi yatırım fonu paylarının satın alınması veya girişim sermayesi yatırım ortaklıkları ya da 4691 sayılı Kanun kapsamındaki kuluçka merkezlerinde faaliyette bulunan girişimcilere sermaye olarak konulması şarttır. Söz konusu tutarın ilgili yılın sonuna kadar aktarılmaması halinde, bu Kanun kapsamında yıllık beyanname üzerinden indirim konusu yapılan tutarın yüzde yirmisi, ilgili yılda yararlanılan Ar-</w:t>
            </w:r>
            <w:proofErr w:type="spellStart"/>
            <w:r w:rsidRPr="00216BF9">
              <w:rPr>
                <w:b/>
                <w:bCs/>
                <w:color w:val="00B050"/>
              </w:rPr>
              <w:t>Ge</w:t>
            </w:r>
            <w:proofErr w:type="spellEnd"/>
            <w:r w:rsidRPr="00216BF9">
              <w:rPr>
                <w:b/>
                <w:bCs/>
                <w:color w:val="00B050"/>
              </w:rPr>
              <w:t xml:space="preserve"> indirimine konu edilemez. Bu tutar nedeniyle zamanında alınmayan vergiler vergi </w:t>
            </w:r>
            <w:proofErr w:type="spellStart"/>
            <w:r w:rsidRPr="00216BF9">
              <w:rPr>
                <w:b/>
                <w:bCs/>
                <w:color w:val="00B050"/>
              </w:rPr>
              <w:t>ziyaı</w:t>
            </w:r>
            <w:proofErr w:type="spellEnd"/>
            <w:r w:rsidRPr="00216BF9">
              <w:rPr>
                <w:b/>
                <w:bCs/>
                <w:color w:val="00B050"/>
              </w:rPr>
              <w:t xml:space="preserve"> cezası uygulanmaksızın tarh edilir. Cumhurbaşkanı bu fıkrada yer alan tutar ve oranları birlikte ya da ayrı ayrı sıfıra kadar indirmeye, beş katına kadar artırmaya yetkilidir.”</w:t>
            </w:r>
          </w:p>
        </w:tc>
      </w:tr>
      <w:tr w:rsidR="00387EE0" w:rsidRPr="00387EE0" w14:paraId="0AF7D952" w14:textId="77777777" w:rsidTr="00387EE0">
        <w:trPr>
          <w:trHeight w:val="288"/>
        </w:trPr>
        <w:tc>
          <w:tcPr>
            <w:tcW w:w="2265" w:type="dxa"/>
            <w:noWrap/>
            <w:hideMark/>
          </w:tcPr>
          <w:p w14:paraId="3D27E907" w14:textId="77777777" w:rsidR="00387EE0" w:rsidRPr="00387EE0" w:rsidRDefault="00387EE0">
            <w:proofErr w:type="gramStart"/>
            <w:r w:rsidRPr="00387EE0">
              <w:lastRenderedPageBreak/>
              <w:t>Md</w:t>
            </w:r>
            <w:proofErr w:type="gramEnd"/>
            <w:r w:rsidRPr="00387EE0">
              <w:t xml:space="preserve"> 40</w:t>
            </w:r>
          </w:p>
        </w:tc>
        <w:tc>
          <w:tcPr>
            <w:tcW w:w="5500" w:type="dxa"/>
            <w:noWrap/>
            <w:hideMark/>
          </w:tcPr>
          <w:p w14:paraId="3F239486" w14:textId="2711D078" w:rsidR="00387EE0" w:rsidRPr="00387EE0" w:rsidRDefault="00387EE0"/>
          <w:tbl>
            <w:tblPr>
              <w:tblW w:w="0" w:type="auto"/>
              <w:tblCellSpacing w:w="0" w:type="dxa"/>
              <w:tblCellMar>
                <w:left w:w="0" w:type="dxa"/>
                <w:right w:w="0" w:type="dxa"/>
              </w:tblCellMar>
              <w:tblLook w:val="04A0" w:firstRow="1" w:lastRow="0" w:firstColumn="1" w:lastColumn="0" w:noHBand="0" w:noVBand="1"/>
            </w:tblPr>
            <w:tblGrid>
              <w:gridCol w:w="3590"/>
            </w:tblGrid>
            <w:tr w:rsidR="00387EE0" w:rsidRPr="00387EE0" w14:paraId="1C50CD7C" w14:textId="77777777">
              <w:trPr>
                <w:trHeight w:val="288"/>
                <w:tblCellSpacing w:w="0" w:type="dxa"/>
              </w:trPr>
              <w:tc>
                <w:tcPr>
                  <w:tcW w:w="5480" w:type="dxa"/>
                  <w:tcBorders>
                    <w:top w:val="nil"/>
                    <w:left w:val="nil"/>
                    <w:bottom w:val="single" w:sz="4" w:space="0" w:color="auto"/>
                    <w:right w:val="single" w:sz="4" w:space="0" w:color="auto"/>
                  </w:tcBorders>
                  <w:shd w:val="clear" w:color="auto" w:fill="auto"/>
                  <w:vAlign w:val="bottom"/>
                  <w:hideMark/>
                </w:tcPr>
                <w:p w14:paraId="5305B07F" w14:textId="77777777" w:rsidR="00387EE0" w:rsidRPr="00387EE0" w:rsidRDefault="00387EE0">
                  <w:r w:rsidRPr="00387EE0">
                    <w:t xml:space="preserve">Bu Yönetmelik hükümlerini </w:t>
                  </w:r>
                  <w:r w:rsidRPr="00473862">
                    <w:rPr>
                      <w:strike/>
                      <w:color w:val="FF0000"/>
                    </w:rPr>
                    <w:t>Bilim,</w:t>
                  </w:r>
                  <w:r w:rsidRPr="00387EE0">
                    <w:t xml:space="preserve"> Sanayi ve Teknoloji Bakanı ile Maliye Bakanı birlikte yürütür.</w:t>
                  </w:r>
                </w:p>
              </w:tc>
            </w:tr>
          </w:tbl>
          <w:p w14:paraId="62E7BD40" w14:textId="77777777" w:rsidR="00387EE0" w:rsidRPr="00387EE0" w:rsidRDefault="00387EE0"/>
        </w:tc>
        <w:tc>
          <w:tcPr>
            <w:tcW w:w="5536" w:type="dxa"/>
            <w:hideMark/>
          </w:tcPr>
          <w:p w14:paraId="6F542AB8" w14:textId="77777777" w:rsidR="00387EE0" w:rsidRPr="00387EE0" w:rsidRDefault="00387EE0">
            <w:r w:rsidRPr="00387EE0">
              <w:t>Bu Yönetmelik hükümlerini Sanayi ve Teknoloji Bakanı ile Hazine ve Maliye Bakanı birlikte yürütür.”</w:t>
            </w:r>
          </w:p>
        </w:tc>
      </w:tr>
    </w:tbl>
    <w:p w14:paraId="683A490E" w14:textId="77777777" w:rsidR="00E10DB3" w:rsidRDefault="00E10DB3"/>
    <w:sectPr w:rsidR="00E10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E0"/>
    <w:rsid w:val="000005E2"/>
    <w:rsid w:val="0006179B"/>
    <w:rsid w:val="00117DE0"/>
    <w:rsid w:val="00216BF9"/>
    <w:rsid w:val="002C2DB8"/>
    <w:rsid w:val="003323F6"/>
    <w:rsid w:val="00387EE0"/>
    <w:rsid w:val="003D1980"/>
    <w:rsid w:val="00417221"/>
    <w:rsid w:val="00473862"/>
    <w:rsid w:val="00791DAF"/>
    <w:rsid w:val="00841103"/>
    <w:rsid w:val="00AB43B6"/>
    <w:rsid w:val="00BE2E65"/>
    <w:rsid w:val="00D92318"/>
    <w:rsid w:val="00E10DB3"/>
    <w:rsid w:val="00F35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628C"/>
  <w15:chartTrackingRefBased/>
  <w15:docId w15:val="{668C8E51-513B-4BF2-A679-C03A247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8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717">
      <w:bodyDiv w:val="1"/>
      <w:marLeft w:val="0"/>
      <w:marRight w:val="0"/>
      <w:marTop w:val="0"/>
      <w:marBottom w:val="0"/>
      <w:divBdr>
        <w:top w:val="none" w:sz="0" w:space="0" w:color="auto"/>
        <w:left w:val="none" w:sz="0" w:space="0" w:color="auto"/>
        <w:bottom w:val="none" w:sz="0" w:space="0" w:color="auto"/>
        <w:right w:val="none" w:sz="0" w:space="0" w:color="auto"/>
      </w:divBdr>
    </w:div>
    <w:div w:id="443773731">
      <w:bodyDiv w:val="1"/>
      <w:marLeft w:val="0"/>
      <w:marRight w:val="0"/>
      <w:marTop w:val="0"/>
      <w:marBottom w:val="0"/>
      <w:divBdr>
        <w:top w:val="none" w:sz="0" w:space="0" w:color="auto"/>
        <w:left w:val="none" w:sz="0" w:space="0" w:color="auto"/>
        <w:bottom w:val="none" w:sz="0" w:space="0" w:color="auto"/>
        <w:right w:val="none" w:sz="0" w:space="0" w:color="auto"/>
      </w:divBdr>
    </w:div>
    <w:div w:id="957488163">
      <w:bodyDiv w:val="1"/>
      <w:marLeft w:val="0"/>
      <w:marRight w:val="0"/>
      <w:marTop w:val="0"/>
      <w:marBottom w:val="0"/>
      <w:divBdr>
        <w:top w:val="none" w:sz="0" w:space="0" w:color="auto"/>
        <w:left w:val="none" w:sz="0" w:space="0" w:color="auto"/>
        <w:bottom w:val="none" w:sz="0" w:space="0" w:color="auto"/>
        <w:right w:val="none" w:sz="0" w:space="0" w:color="auto"/>
      </w:divBdr>
    </w:div>
    <w:div w:id="970592228">
      <w:bodyDiv w:val="1"/>
      <w:marLeft w:val="0"/>
      <w:marRight w:val="0"/>
      <w:marTop w:val="0"/>
      <w:marBottom w:val="0"/>
      <w:divBdr>
        <w:top w:val="none" w:sz="0" w:space="0" w:color="auto"/>
        <w:left w:val="none" w:sz="0" w:space="0" w:color="auto"/>
        <w:bottom w:val="none" w:sz="0" w:space="0" w:color="auto"/>
        <w:right w:val="none" w:sz="0" w:space="0" w:color="auto"/>
      </w:divBdr>
    </w:div>
    <w:div w:id="1016926107">
      <w:bodyDiv w:val="1"/>
      <w:marLeft w:val="0"/>
      <w:marRight w:val="0"/>
      <w:marTop w:val="0"/>
      <w:marBottom w:val="0"/>
      <w:divBdr>
        <w:top w:val="none" w:sz="0" w:space="0" w:color="auto"/>
        <w:left w:val="none" w:sz="0" w:space="0" w:color="auto"/>
        <w:bottom w:val="none" w:sz="0" w:space="0" w:color="auto"/>
        <w:right w:val="none" w:sz="0" w:space="0" w:color="auto"/>
      </w:divBdr>
    </w:div>
    <w:div w:id="1462528491">
      <w:bodyDiv w:val="1"/>
      <w:marLeft w:val="0"/>
      <w:marRight w:val="0"/>
      <w:marTop w:val="0"/>
      <w:marBottom w:val="0"/>
      <w:divBdr>
        <w:top w:val="none" w:sz="0" w:space="0" w:color="auto"/>
        <w:left w:val="none" w:sz="0" w:space="0" w:color="auto"/>
        <w:bottom w:val="none" w:sz="0" w:space="0" w:color="auto"/>
        <w:right w:val="none" w:sz="0" w:space="0" w:color="auto"/>
      </w:divBdr>
    </w:div>
    <w:div w:id="1704134277">
      <w:bodyDiv w:val="1"/>
      <w:marLeft w:val="0"/>
      <w:marRight w:val="0"/>
      <w:marTop w:val="0"/>
      <w:marBottom w:val="0"/>
      <w:divBdr>
        <w:top w:val="none" w:sz="0" w:space="0" w:color="auto"/>
        <w:left w:val="none" w:sz="0" w:space="0" w:color="auto"/>
        <w:bottom w:val="none" w:sz="0" w:space="0" w:color="auto"/>
        <w:right w:val="none" w:sz="0" w:space="0" w:color="auto"/>
      </w:divBdr>
    </w:div>
    <w:div w:id="19616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6010</Words>
  <Characters>34259</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Sudancikmaz</dc:creator>
  <cp:keywords/>
  <dc:description/>
  <cp:lastModifiedBy>Bedriye Sudancikmaz</cp:lastModifiedBy>
  <cp:revision>10</cp:revision>
  <dcterms:created xsi:type="dcterms:W3CDTF">2022-08-26T10:54:00Z</dcterms:created>
  <dcterms:modified xsi:type="dcterms:W3CDTF">2022-08-26T12:28:00Z</dcterms:modified>
</cp:coreProperties>
</file>